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LE200020 vom 25. Mai 2020</w:t>
      </w:r>
    </w:p>
    <w:p>
      <w:r>
        <w:t>ZH Obergericht, 2020-05-25, DE</w:t>
      </w:r>
    </w:p>
    <w:p>
      <w:r>
        <w:rPr>
          <w:b/>
        </w:rPr>
        <w:t xml:space="preserve">Quelle: </w:t>
      </w:r>
      <w:r>
        <w:t>https://mcp.opencaselaw.ch/entscheid/zh_obergericht_LE200020</w:t>
      </w:r>
    </w:p>
    <w:p>
      <w:r>
        <w:t>FR: ZH_OBERGERICHT LE200020 du 25 mai 2020</w:t>
      </w:r>
    </w:p>
    <w:p>
      <w:r>
        <w:t>IT: ZH_OBERGERICHT LE200020 del 25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wird mit dem Berufungsverfahren Ge- schäfts-Nr. LE200018-O vereinigt und unter dieser Nummer weitergeführt.</w:t>
      </w:r>
    </w:p>
    <w:p>
      <w:r>
        <w:rPr>
          <w:b/>
        </w:rPr>
        <w:t>E. 2</w:t>
      </w:r>
    </w:p>
    <w:p>
      <w:r>
        <w:t>Das Berufungsverfahren Geschäfts-Nr. LE200020-O wird als dadurch erle- digt abgeschrieben.</w:t>
      </w:r>
    </w:p>
    <w:p>
      <w:r>
        <w:rPr>
          <w:b/>
        </w:rPr>
        <w:t>E. 3</w:t>
      </w:r>
    </w:p>
    <w:p>
      <w:r>
        <w:t>Schriftliche Mitteilung im Berufungsverfahren LE200018-O sowie an die Obergerichtskasse. Zürich, 25. Mai 2020 Obergericht des Kantons Zürich I. Zivilkammer Die Gerichtsschreiberin: lic. iur. C. Faoro versandt am: sn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