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LE170059 vom 11. Dezember 2017</w:t>
      </w:r>
    </w:p>
    <w:p>
      <w:r>
        <w:t>ZH Obergericht, 2017-12-11, DE</w:t>
      </w:r>
    </w:p>
    <w:p>
      <w:r>
        <w:rPr>
          <w:b/>
        </w:rPr>
        <w:t xml:space="preserve">Quelle: </w:t>
      </w:r>
      <w:r>
        <w:t>https://mcp.opencaselaw.ch/entscheid/zh_obergericht_LE170059</w:t>
      </w:r>
    </w:p>
    <w:p>
      <w:r>
        <w:t>FR: ZH_OBERGERICHT LE170059 du 11 décembre 2017</w:t>
      </w:r>
    </w:p>
    <w:p>
      <w:r>
        <w:t>IT: ZH_OBERGERICHT LE170059 del 11 dicembre 2017</w:t>
      </w:r>
    </w:p>
    <w:p>
      <w:pPr>
        <w:pStyle w:val="Heading2"/>
      </w:pPr>
      <w:r>
        <w:t>Erwägungen</w:t>
      </w:r>
    </w:p>
    <w:p>
      <w:r>
        <w:rPr>
          <w:b/>
        </w:rPr>
        <w:t>E. 1</w:t>
      </w:r>
    </w:p>
    <w:p>
      <w:r>
        <w:t>Sachverhalt und Prozessgeschichte</w:t>
      </w:r>
    </w:p>
    <w:p>
      <w:r>
        <w:rPr>
          <w:b/>
        </w:rPr>
        <w:t>E. 1.1</w:t>
      </w:r>
    </w:p>
    <w:p>
      <w:r>
        <w:t>Die Parteien sind seit dem tt. November 1994 verheiratet. Aus ihrer Ehe ging die gemeinsame Tochter C._____, geboren am tt.mm.1999, hervor. Mit Eingabe vom 21. März 2017 gelangte die Gesuchstellerin, Erstberufungsklägerin und Zweitberufungsbeklagte (nachfolgend Gesuchstellerin) an das Bezirksgericht Hinwil (Vorinstanz) und ersuchte um Anordnung von Eheschutzmassnahmen (Urk. 1). Bezüglich des Verlaufs des vorinstanzlichen Verfahrens kann auf die Er- wägungen der Vorinstanz verwiesen werden (Urk. 31 E. 1 = Urk. 34 E. 1). Am 30. Juni 2017 fällte die Vorinstanz den eingangs wiedergegebenen Entscheid (Urk. 34).</w:t>
      </w:r>
    </w:p>
    <w:p>
      <w:r>
        <w:rPr>
          <w:b/>
        </w:rPr>
        <w:t>E. 1.2</w:t>
      </w:r>
    </w:p>
    <w:p>
      <w:r>
        <w:t>Sowohl die Gesuchstellerin als auch der Gesuchsgegner, Erstberufungsbe- klagte und Zweitberufungskläger (nachfolgend Gesuchsgegner) haben gegen das vorinstanzliche Urteil fristgerecht (vgl. Urk. 32, 33 und 51/33) Berufung erhoben, wobei sie die eingangs wiedergegebenen Anträge stellten.</w:t>
      </w:r>
    </w:p>
    <w:p>
      <w:r>
        <w:rPr>
          <w:b/>
        </w:rPr>
        <w:t>E. 1.3</w:t>
      </w:r>
    </w:p>
    <w:p>
      <w:r>
        <w:t>Im vorliegenden Verfahren betreffend die Erstberufung wurde mit Verfügung vom 21. September 2017 auf den Antrag der Gesuchstellerin, es sei ihrer Beru- fung betreffend die Dispositivziffer 5 des angefochtenen Urteils die aufschiebende Wirkung zu erteilen, nicht eingetreten. Zudem wurde verfügt, dass bis zum Ent- scheid über das Gesuch um Erteilung der aufschiebenden Wirkung betreffend Dispositivziffer 8 des angefochtenen Urteils alle Vollstreckungshandlungen zu un- terbleiben hätten (Urk. 38 Dispositivziffern 1 und 3). Die Stellungnahme des Ge- suchsgegners zum Gesuch der Gesuchstellerin um Erteilung der aufschiebenden Wirkung betreffend Dispositivziffer 8 des angefochtenen Urteils datiert vom 3. Ok- tober 2017 (Urk. 39), die Stellungnahme der Gesuchstellerin hierzu vom 24. Ok- tober 2017 (Urk. 45). Der Antrag der Gesuchstellerin um Aufschub der Vollstreck- barkeit im Sinne von Art. 315 Abs. 5 ZPO hinsichtlich Dispositivziffer 8 des ange- fochtenen Entscheids wurde mit Verfügung vom 27. Oktober 2017 abgewiesen und der Gesuchstellerin eine Frist bis spätestens 30. November 2017 angesetzt, um die eheliche Wohnung an der D._____-Strasse … in E._____ ZH zu verlassen</w:t>
      </w:r>
    </w:p>
    <w:p>
      <w:r>
        <w:t>- 12 - (Urk. 47 Dispositivziffern 1 und 2). Der von der Gesuchstellerin einverlangte Kos- tenvorschuss von Fr. 3'000.– wurde innert Frist geleistet (Urk. 38, Urk. 42 f.).</w:t>
      </w:r>
    </w:p>
    <w:p>
      <w:r>
        <w:rPr>
          <w:b/>
        </w:rPr>
        <w:t>E. 1.4</w:t>
      </w:r>
    </w:p>
    <w:p>
      <w:r>
        <w:t>Der Gesuchsgegner leistete im Verfahren betreffend die Zweitberufung (LE160060) den Kostenvorschuss von Fr. 3'000.– innert Frist (Urk. 51/37 f.). Zu- dem reichte er, ebenfalls fristgerecht, eine aktuelle Bewilligung zur Substitution für lic. iur. Y2._____ ein (Urk. 51/37 und Urk. 51/40/1).</w:t>
      </w:r>
    </w:p>
    <w:p>
      <w:r>
        <w:rPr>
          <w:b/>
        </w:rPr>
        <w:t>E. 1.5</w:t>
      </w:r>
    </w:p>
    <w:p>
      <w:r>
        <w:t>Am 1. Dezember 2017 wurde eine Vergleichsverhandlung durchgeführt (Prot. S. 8 f.), anlässlich welcher die Parteien die folgende gerichtliche Vereinba- rung trafen (Urk. 50): " 1. Die Parteien beantragen, es sei das Berufungsverfahren LE170060 mit dem vorliegen- den LE170059 zu vereinen und als dadurch erledigt abzuschreiben.</w:t>
      </w:r>
    </w:p>
    <w:p>
      <w:r>
        <w:rPr>
          <w:b/>
        </w:rPr>
        <w:t>E. 2</w:t>
      </w:r>
    </w:p>
    <w:p>
      <w:r>
        <w:t>Der Gesuchsgegner zieht seinen Berufungsantrag Ziffer 1 betreffend die rückwirkende Umteilung der Obhut über C._____ zurück.</w:t>
      </w:r>
    </w:p>
    <w:p>
      <w:r>
        <w:rPr>
          <w:b/>
        </w:rPr>
        <w:t>E. 2.1</w:t>
      </w:r>
    </w:p>
    <w:p>
      <w:r>
        <w:t>Es erhoben beide Parteien gegen das vorinstanzliche Urteil vom 30. Juni 2017 Berufung, weshalb zwei Berufungsverfahren, Geschäfts-Nr. LE170059 und Geschäfts-Nr. LE170060, angelegt wurden. Weil in beiden Berufungsverfahren unter anderem der Unterhalt umstritten war und die Unterhaltsphasen vom Aus- zug der Gesuchstellerin aus der ehelichen Wohnung abhängen (Erstberufung), da</w:t>
      </w:r>
    </w:p>
    <w:p>
      <w:r>
        <w:t>- 15 - anlässlich der Vergleichsverhandlung vom 1. Dezember 2017 eine gerichtliche Vereinbarung geschlossen wurde, gestützt auf welche beide Berufungsverfahren erledigt werden können, und da die Parteien im Rahmen dieser Vereinbarung die Vereinigung der beiden Verfahren beantragten (Urk. 50 Ziffer 1), ist eine Vereini- gung beider Berufungsverfahren angezeigt (Art. 125 lit. c ZPO). Deshalb ist das Berufungsverfahren mit der Geschäfts-Nr. LE170060 mit dem vorliegenden Beru- fungsverfahren Geschäfts-Nr. LE170059 zu vereinigen und unter dieser Nummer weiterzuführen. Als Folge der Vereinigung ist das Berufungsverfahren Geschäfts- Nr. LE170060 als durch Vereinigung erledigt abzuschreiben und dessen Akten sind als Urk. 51/1-42 zu den Akten des vorliegenden Berufungsverfahrens Ge- schäfts-Nr. LE170059 zu nehmen.</w:t>
      </w:r>
    </w:p>
    <w:p>
      <w:r>
        <w:rPr>
          <w:b/>
        </w:rPr>
        <w:t>E. 2.2</w:t>
      </w:r>
    </w:p>
    <w:p>
      <w:r>
        <w:t>Die Dispositivziffern 1 (Feststellung Getrenntleben), 3 (Besuchsrecht), 9 (Gütertrennung) und 10 (Höhe Gerichtskosten) des vorinstanzlichen Urteils blie- ben unangefochten. In diesem Umfang ist das angefochtene Urteil in Rechtskraft erwachsen, wovon Vormerk zu nehmen ist. Sodann zog der Gesuchsgegner sei- nen Berufungsantrag Ziffer 1 betreffend die Obhut ausdrücklich zurück (Urk. 50 Ziff. 2). Diesbezüglich ist das Berufungsverfahren als durch Rückzug erledigt ab- zuschreiben. Aufgrund der anlässlich der Vergleichsverhandlung vom 1. Dezem- ber 2017 geschlossenen Vereinbarung ist schliesslich der Antrag der Gesuchstel- lerin um Durchführung eines zweiten Schriftenwechsels als gegenstandslos ge- worden abzuschreiben. 3. Vereinbarung</w:t>
      </w:r>
    </w:p>
    <w:p>
      <w:r>
        <w:rPr>
          <w:b/>
        </w:rPr>
        <w:t>E. 3</w:t>
      </w:r>
    </w:p>
    <w:p>
      <w:r>
        <w:t>Die Parteien beantragen, es sei die eheliche Wohnung an der D._____-Strasse … in E._____ ZH bis zum 31. Januar 2018 der Gesuchstellerin samt Hausrat und Mobiliar zur alleinigen Benützung zuzuweisen. Ab 1. Februar 2018 sei die eheliche Wohnung dem Gesuchsgegner für die weitere Dauer des Getrenntlebens unter Übergabe aller Schlüssel samt Hausrat und Mobiliar (mit Ausnahme der persönlichen Gegenstände der Gesuchstellerin vgl. Ziffer 6 nach- folgend) zur alleinigen Benützung zuzuweisen.</w:t>
      </w:r>
    </w:p>
    <w:p>
      <w:r>
        <w:rPr>
          <w:b/>
        </w:rPr>
        <w:t>E. 3.1</w:t>
      </w:r>
    </w:p>
    <w:p>
      <w:r>
        <w:t>Soweit es Kinderbelange (Kinderunterhaltsbeiträge, vgl. nachstehend E. 3.2) zu regeln gilt, finden die Offizial- und Untersuchungsmaxime Anwendung (Art. 296 Abs. 1 ZPO). Deshalb unterliegt die von den Parteien getroffene Vereinbarung diesbezüglich im Sinne eines übereinstimmenden Parteiantrages der gerichtlichen Prüfung und Genehmigung (vgl. ZK-Bräm, Art. 176 N 18 und N 117). Für die Ge- nehmigung wird vorausgesetzt, dass mit der Vereinbarung das Kindswohl ge- wahrt wird. Soweit keine Kinderbelange betroffen sind (persönliche Unterhaltsbei- träge, eheliche Liegenschaft und Hausrat) und die Dispositionsmaxime zum Tra-</w:t>
      </w:r>
    </w:p>
    <w:p>
      <w:r>
        <w:t>- 16 - gen kommt, ist die Vereinbarung nicht zu prüfen, sondern das Verfahren antrags- gemäss zu erledigen.</w:t>
      </w:r>
    </w:p>
    <w:p>
      <w:r>
        <w:rPr>
          <w:b/>
        </w:rPr>
        <w:t>E. 3.2</w:t>
      </w:r>
    </w:p>
    <w:p>
      <w:r>
        <w:t>Die von der Vorinstanz festgelegten Kinderunterhaltsbeiträge wurden ledig- lich vom Gesuchsgegner angefochten. Er verlangte mit seiner Berufung die Auf- hebung der Verpflichtung zur Leistung von Kinderunterhaltsbeiträgen, da C._____ seit Ende Februar/anfangs März 2017 bei ihm in F._____ wohne und er die Un- terhaltsleistungen in natura erbringe (Urk. 33 Rz. 42). Die Höhe der von der Vor- instanz festgesetzten Kinderunterhaltsbeiträge im Umfang von monatlich Fr. 1'695.– wurde nicht gerügt (Urk. 51/33 S. 15). Unter Berücksichtigung der fi- nanziellen Verhältnisse der Parteien und des C._____ verbleibenden Lehrlings- lohnanteils von brutto ca. Fr. 600.– (Fr. 800.– abzüglich angerechneter Anteil von Fr. 200.– [Urk. 34 E. 8.5.1 und Urk. 17/25]) erscheint der Kinderunterhaltsbeitrag denn auch ohne Weiteres als angemessen. Mit der Vereinbarung vom 1. Dezem- ber 2017 beantragen die Parteien nunmehr, der Gesuchsgegner sei zu verpflich- ten, für den Monat Februar 2017, als C._____ noch im Haushalt der Gesuchstel- lerin gewohnt hat, einen Barunterhalt von Fr. 1'695.– und für die Monate März bis Juni 2017, als C._____ teilweise im Haushalt der Gesuchstellerin lebte, einen auf 3/7 reduzierten Barunterhalt von Fr. 725.– zu bezahlen, jeweils zuzüglich allfälli- ger gesetzlicher oder vertraglicher Familienzulagen. Ab Juli 2017 entfällt gemäss der Vereinbarung die Verpflichtung zur Leistung eines Kinderunterhaltsbeitrages, da C._____ seit diesem Zeitpunkt beim Gesuchsgegner wohnt und er ihren Be- darf in natura deckt. Diese Regelung entspricht den tatsächlich gelebten Verhält- nissen, weshalb die Unterhaltspflicht des Gesuchsgegners gegenüber der ge- meinsamen Tochter C._____ antragsgemäss zu regeln ist. In Ziffer 8 der Vereinbarung stellen die Parteien übereinstimmend fest, dass der Gesuchsgegner der Gesuchstellerin zusammen mit den Kinderunterhaltsbeiträ- gen für die Monate Februar bis und mit November 2017 insgesamt einen Unter- haltsbeitrag von Fr. 20'630.– schulde, wobei in diesem Betrag die vom Gesuchs- gegner bereits bezahlten Wohnkosten der Gesuchstellerin von monatlich Fr. 1'160.– sowie die Krankenkassenprämien der Gesuchstellerin für die Monate Februar bis April 2017 von monatlich Fr. 415.– berücksichtigt seien (Urk. 50). Da</w:t>
      </w:r>
    </w:p>
    <w:p>
      <w:r>
        <w:t>- 17 - der noch geschuldete Betrag die vereinbarten Kinderunterhaltsbeiträge abdeckt, ist Ziffer 8 der Vereinbarung zu genehmigen.</w:t>
      </w:r>
    </w:p>
    <w:p>
      <w:r>
        <w:rPr>
          <w:b/>
        </w:rPr>
        <w:t>E. 3.3</w:t>
      </w:r>
    </w:p>
    <w:p>
      <w:r>
        <w:t>Die weiteren in der Vereinbarung geregelten Punkte betreffen Gebiete, wel- che der Dispositionsmaxime unterstehen (Unterhaltsbeiträge für die Gesuchstelle- rin persönlich, Zuweisung der ehelichen Wohnung, Berechtigung zur Mitnahme von Gegenständen aus der ehelichen Wohnung). Diesbezüglich ist das Verfahren antragsgemäss zu erledigen (Urk. 50 Ziff. 3, 4, 6 und 9). Antragsgemäss ist so- dann das zuständige Gemeindeammannamt gestützt auf Art. 236 Abs. 3 ZPO i.V.m. Art. 343 Abs. 1 lit. d ZPO anzuweisen, die Räumung der ehelichen Woh- nung durch die Gesuchstellerin ab 1. Februar 2018 auf erstes Ersuchen des Ge- suchsgegners durchzuführen (Urk. 50 Ziff. 5). 4. Kosten- und Entschädigungsfolgen</w:t>
      </w:r>
    </w:p>
    <w:p>
      <w:r>
        <w:rPr>
          <w:b/>
        </w:rPr>
        <w:t>E. 4</w:t>
      </w:r>
    </w:p>
    <w:p>
      <w:r>
        <w:t>Die Parteien beantragen, es sei die Gesuchstellerin zu verpflichten, die eheliche Woh- nung an der D._____-Strasse … in E._____ ZH unter Mitnahme ihrer persönlichen Gegenstände bis spätestens 31. Januar 2018 zu verlassen.</w:t>
      </w:r>
    </w:p>
    <w:p>
      <w:r>
        <w:rPr>
          <w:b/>
        </w:rPr>
        <w:t>E. 4.1</w:t>
      </w:r>
    </w:p>
    <w:p>
      <w:r>
        <w:t>Die Vorinstanz setzte ihre Gerichtskosten auf Fr. 5'212.50 fest. Dies blieb ungerügt.</w:t>
      </w:r>
    </w:p>
    <w:p>
      <w:r>
        <w:rPr>
          <w:b/>
        </w:rPr>
        <w:t>E. 4.2</w:t>
      </w:r>
    </w:p>
    <w:p>
      <w:r>
        <w:t>Die Entscheidgebühr für das Berufungsverfahren ist in Anwendung von § 5 Abs. 1, § 6 Abs. 1 und 2 lit. b und § 10 Abs. 1 GebV OG auf Fr. 2'000.– festzuset- zen. Hinzu kommen die Kosten für die Übersetzung von Fr. 337.50.</w:t>
      </w:r>
    </w:p>
    <w:p>
      <w:r>
        <w:rPr>
          <w:b/>
        </w:rPr>
        <w:t>E. 4.3</w:t>
      </w:r>
    </w:p>
    <w:p>
      <w:r>
        <w:t>Vereinbarungsgemäss sind sowohl die Gerichtskosten des erst- als auch je- ne des zweitinstanzlichen Verfahrens den Parteien je zur Hälfte aufzuerlegen und die Parteientschädigungen wettzuschlagen (Urk. 50 Ziff. 11). Es wird beschlossen:</w:t>
      </w:r>
    </w:p>
    <w:p>
      <w:r>
        <w:rPr>
          <w:b/>
        </w:rPr>
        <w:t>E. 5</w:t>
      </w:r>
    </w:p>
    <w:p>
      <w:r>
        <w:t>Die Parteien beantragen, es sei das zuständige Gemeindeammannamt gestützt auf Art. 236 Abs. 3 ZPO i.V.m. Art. 343 Abs. 1 lit. d ZPO anzuweisen, die Räumung der ehelichen Wohnung durch die Gesuchstellerin ab 1. Februar 2018 auf erstes Ersuchen des Gesuchsgegners durchzuführen.</w:t>
      </w:r>
    </w:p>
    <w:p>
      <w:r>
        <w:rPr>
          <w:b/>
        </w:rPr>
        <w:t>E. 6</w:t>
      </w:r>
    </w:p>
    <w:p>
      <w:r>
        <w:t>Die Gesuchstellerin ist berechtigt, beim Auszug aus der ehelichen Wohnung, neben ih- ren persönlichen Gegenständen auch folgende Möbel und Hausratsgegenstände mit- zunehmen und für die Dauer des Getrenntlebens zu benützen:</w:t>
      </w:r>
    </w:p>
    <w:p>
      <w:r>
        <w:t>- 13 - − 1 TV aus dem Wohnzimmer; − 1 Schuhschrank in der Küche; − Besteck und weitere Kochutensilien aus der Küche; − 1 Bügelbrett mit einem Bügeleisen; − 1 Nähmaschine; − 1 Kommode im Wohnzimmer aus Naturholz.</w:t>
      </w:r>
    </w:p>
    <w:p>
      <w:r>
        <w:rPr>
          <w:b/>
        </w:rPr>
        <w:t>E. 7</w:t>
      </w:r>
    </w:p>
    <w:p>
      <w:r>
        <w:t>Die Parteien beantragen, es sei der Gesuchsgegner zu verpflichten, für die Tochter C._____, für den Monat Februar 2017 (als diese im Haushalt der Gesuchstellerin lebte) einen Barunterhalt von Fr. 1'695.– und für die Monate März bis Juni 2017 (als diese teilweise im Haushalt der Gesuchstellerin lebte) einen auf 3/7 reduzierten Barunterhalt von Fr. 725.– zu bezahlen, jeweils zuzüglich allfälliger gesetzlicher oder vertraglicher Familien-, Kinder- und Ausbildungszulagen. Es sei festzustellen, dass für diesen Zeitraum kein Anspruch auf Betreuungsunterhalt bestand.</w:t>
      </w:r>
    </w:p>
    <w:p>
      <w:r>
        <w:rPr>
          <w:b/>
        </w:rPr>
        <w:t>E. 8</w:t>
      </w:r>
    </w:p>
    <w:p>
      <w:r>
        <w:t>Die Parteien stellen fest, dass der Gesuchsgegner der Gesuchstellerin zusammen mit den unter Ziffer 7 hiervor festgelegten Kinderunterhaltsbeiträgen für die Monat Februar bis und mit November 2017 insgesamt einen Unterhaltsbeitrag von Fr. 20'630.– schul- det. In diesem Betrag sind die vom Gesuchsgegner bereits bezahlten Wohnkosten der Ge- suchstellerin von monatlich Fr. 1'160.– sowie die Krankenkassenprämien der Gesuch- stellerin für die Monate Februar bis April 2017 von monatlich Fr. 415.– berücksichtigt. Der Gesuchsgegner ist darüber hinaus berechtigt, sämtliche nachweislich bereits ge- leisteten Unterhaltszahlungen (zusätzlich zu den bereits berücksichtigten Wohn- und Krankenkassenkosten) in Abzug zu bringen.</w:t>
      </w:r>
    </w:p>
    <w:p>
      <w:r>
        <w:rPr>
          <w:b/>
        </w:rPr>
        <w:t>E. 9</w:t>
      </w:r>
    </w:p>
    <w:p>
      <w:r>
        <w:t>Die Parteien beantragen, es sei der Gesuchsgegner ab 1. Dezember 2017 zu ver- pflichten, der Gesuchstellerin persönliche monatliche Ehegattenunterhaltsbeiträge wie folgt zu bezahlen: - Fr. 1'725.– ab 1. Dezember 2017 bis 31. Januar 2018; zusätzlich ist der Ge- suchsgegner verpflichtet die Wohnkosten der ehelichen Liegenschaft während dieser Phase zu bezahlen.</w:t>
      </w:r>
    </w:p>
    <w:p>
      <w:r>
        <w:t>- 14 - - Fr. 3'705.– ab 1. Februar 2018 bis zum ordentlichen Abschluss einer angemessenen Erstausbildung der Tochter C._____; - Fr. 4'200.– nach dem ordentlichen Abschluss einer angemessenen Erstausbildung der Tochter C._____ für die weitere Dauer des Getrenntlebens.</w:t>
      </w:r>
    </w:p>
    <w:p>
      <w:r>
        <w:rPr>
          <w:b/>
        </w:rPr>
        <w:t>E. 10</w:t>
      </w:r>
    </w:p>
    <w:p>
      <w:r>
        <w:t>Diese Unterhaltsbeiträge sind zahlbar monatlich im Voraus jeweils auf den Ersten ei- nes jeden Monats. Dieser Berechnung liegen die folgenden finanziellen Verhältnisse zugrunde: Einkommen netto pro Monat, inkl. Anteil 13. Monatslohn, Familienzulagen separat: Gesuchstellerin: Fr. 2'307.– Gesuchsgegner: Fr. 10'418.– (bis zum 30. September 2017) Fr. 10'040.– (ab 1. Oktober 2017) Tochter: Fr. 250.– Familienzulagen Fr. 200.– Anteil Lehrlingslohn (bis zum 30. September 2017) Fr. 300.– Anteil Lehrlingslohn (ab 1. Oktober 2017) Vermögen: Gesuchstellerin: Fr. 0.– (ohne Berücksichtigung der Liegenschaft) Gesuchsgegner: Fr. 0.– (ohne Berücksichtigung der Liegenschaft) Tochter: Fr. 0.–</w:t>
      </w:r>
    </w:p>
    <w:p>
      <w:r>
        <w:rPr>
          <w:b/>
        </w:rPr>
        <w:t>E. 11</w:t>
      </w:r>
    </w:p>
    <w:p>
      <w:r>
        <w:t>Die Parteien übernehmen sowohl in Bezug auf das erst- als auch auf das zweitinstanz- liche Verfahren die Gerichtskosten je zur Hälfte und verzichten gegenseitig auf eine Parteientschädigung.</w:t>
      </w:r>
    </w:p>
    <w:p>
      <w:r>
        <w:rPr>
          <w:b/>
        </w:rPr>
        <w:t>E. 12</w:t>
      </w:r>
    </w:p>
    <w:p>
      <w:r>
        <w:t>Die Parteien beantragen, das Berufungsverfahren als durch diesen Vergleich erledigt abzuschreiben." 2. Vorbemerkungen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