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LE170034 vom 22. November 2017</w:t>
      </w:r>
    </w:p>
    <w:p>
      <w:r>
        <w:t>ZH Obergericht, 2017-11-22, DE</w:t>
      </w:r>
    </w:p>
    <w:p>
      <w:r>
        <w:rPr>
          <w:b/>
        </w:rPr>
        <w:t xml:space="preserve">Quelle: </w:t>
      </w:r>
      <w:r>
        <w:t>https://mcp.opencaselaw.ch/entscheid/zh_obergericht_LE170034</w:t>
      </w:r>
    </w:p>
    <w:p>
      <w:r>
        <w:t>FR: ZH_OBERGERICHT LE170034 du 22 novembre 2017</w:t>
      </w:r>
    </w:p>
    <w:p>
      <w:r>
        <w:t>IT: ZH_OBERGERICHT LE170034 del 22 novembre 2017</w:t>
      </w:r>
    </w:p>
    <w:p>
      <w:pPr>
        <w:pStyle w:val="Heading2"/>
      </w:pPr>
      <w:r>
        <w:t>Erwägungen</w:t>
      </w:r>
    </w:p>
    <w:p>
      <w:r>
        <w:rPr>
          <w:b/>
        </w:rPr>
        <w:t>E. 10</w:t>
      </w:r>
    </w:p>
    <w:p>
      <w:r>
        <w:t>% bis 25 % aus (Prot. Vi S. 54). Die Gesuchstellerin spricht von einer stun- denweisen Aushilfe ("zirka zwei Stunden pro Woche") bei einem krankheitsbe- dingten Ausfall einer Angestellten (Prot. Vi S. 35). Betreffend die ausgeführten Praxistätigkeiten gab die Gesuchstellerin an, Telefonate beantwortet und ab und zu Medikamente abgegeben zu haben. Sodann habe sie kapillare Blutentnahmen durchgeführt (Prot. Vi S. 34). Praxismaterial habe sie nie bestellt (Prot. Vi S. 36). Der Gesuchsgegner führte an, die Gesuchstellerin habe mitgeholfen, wenn z.B. über Mittag ein Notfall gekommen sei. Wenn eine Angestellte krankheitshalber ausgefallen sei, habe sie die Telefonate beantwortet. Weiter habe sie ihm beim Schularztdienst geholfen. Im Notfalldienst habe sie ihm geholfen, die Patienten zu betreuen, habe die Personalien aufgenommen oder habe ihnen die Kleider aus- gezogen. Zudem habe sie Chauffeurdienste für hochbetagte Menschen durchge- führt. Sie habe zudem Patienten Medikamente gebracht (Prot. Vi S. 54). Damit erscheint glaubhaft, dass die Gesuchstellerin bis im Jahre 2009/2010 in einem bescheidenen Pensum in der Praxis des Gesuchsgegners ausgeholfen hat. Sie hat Fahrdienste erledigt und den Gesuchsgegner mit Hilfstätigkeiten unterstützt, die keiner besonderen Ausbildung bedurften. Wie vorangehend dargelegt, er- scheint glaubhaft, dass die Gesuchstellerin die letzten fünf bis sechs Jahre vor der Trennung keine Tätigkeiten mehr in der Praxis des Gesuchsgegners verrichtet hat. Eine Ausnahme bildete die Vertretung der Putzfrau (vgl. vorne II./E. 2.5.2.2).</w:t>
      </w:r>
    </w:p>
    <w:p>
      <w:r>
        <w:t>- 22 - 3.4.2.2 Die Gesuchstellerin war in den Jahren vor der Trennung der Parteien für Radio M._____ tätig. Dabei handelte es sich um ein Hobby, für welches die Gesuchstellerin kein Entgelt erhielt (Prot. S. 38 f.). Die entsprechenden Erwägun- gen der Vorinstanz (Urk. 132 S. 47) blieben unangefochten. Die Gesuchstellerin möchte ein Unternehmen im Audiobereich aufbauen. Sie geht davon aus, dass sie Audio und Werbematerial für Unternehmen in ihrem Büro von zu Hause ent- werfen könnte (Prot. Vi S. 37). Dies wäre ihres Erachtens gut vereinbar mit der Betreuung von C._____ und H._____ (vgl. hierzu Prot. Vi S. 40). Entsprechend hat die Gesuchstellerin am tt.mm.2016 das Einzelunternehmen "N._____" im Handelsregister des Kantons Zürich eintragen lassen (Prot. Vi S. 38; Urk. 135/11). Die Gesuchstellerin bestätigt, die Fähigkeiten und Kenntnisse für die angestrebte selbständige Erwerbstätigkeit zu besitzen (Prot. Vi S. 40). Sie sei auch schon von Leuten angefragt worden, ob sie einen Werbetrailer für sie mache (Prot. Vi S. 38). Ihr würden nur noch die Geräte fehlen (Prot. Vi S. 40). Die Gesuchstellerin rech- net mit Kosten für die Selbständigkeit von rund Fr. 30'000.– (Prot. S. 38). Unbe- stritten ist, dass der Gesuchsgegner der Gesuchstellerin kein Geld (mittels Auflö- sung des Vorsorgekapitals 3. Säule) für die Aufnahme einer selbständigen Tätig- keit zur Verfügung stellen will (Urk. 143 S. 9; Prot. Vi S. 70). 3.4.3. Umstritten ist, inwieweit die Gesuchstellerin heute noch durch die Be- treuung von H._____ angebunden ist. C._____ ist zwischenzeitlich in der Lehre und mündig. Betreffend ihm kann nicht mehr von einem Betreuungsaufwand aus- gegangen werden, der die Gesuchstellerin an der Aufnahme einer Erwerbstätig- keit hindern würde. Gemäss Entwicklungsuntersuchung vom 21. Juni 2012 wies der damals knapp 17-jährige H._____ einen kognitiven Entwicklungsrückstand im Sinne einer geistigen Behinderung auf (Entwicklungsalter zwischen 8 und 9 Jah- ren). Es zeige sich insgesamt ein recht dissoziiertes Profil. Er habe einen IQ von 56 (Urk. 96/3). Anlässlich ihrer Befragung gab die Gesuchstellerin an, dass sie H._____ am Morgen wecken müsse. Sie müsse ihn waschen und rasieren. Sie helfe H._____ beim Anziehen. Die Zähne putze H._____ allein, wenn sie neben ihm stehe (Prot. Vi S. 41). Dass H._____ bei der Morgentoilette Betreuung benö- tigt, wird vom Gesuchsgegner bestätigt (Prot. Vi S. 71). Die Tatsache erscheint somit glaubhaft. Dasselbe gilt für den Abend. H._____ muss um zirka 7.30 Uhr an seinem Arbeitsort in der Garage … der Stiftung O._____ sein (Prot. Vi S. 43).</w:t>
      </w:r>
    </w:p>
    <w:p>
      <w:r>
        <w:t>- 23 - Umstritten ist, ob er den Arbeitsweg von … nach … selbständig bewältigen kann bzw. könnte. Derzeit wird er oft von der Gesuchstellerin begleitet. Die Gesuchstel- lerin führte dazu an, H._____ habe im Herbst und Winter sehr Angst. Er habe im Zug Kontakt mit gewalttätigen Personen gehabt. Dies habe ihn stark verängstigt. C._____ und sie hätten ihn am Abend suchen müssen, da er sich aus Angst ver- steckt habe. Das mache C._____ und ihr Angst. Aus diesem Grund fahre sie sehr oft mit ihm zur Arbeit. Sie versuche, dass H._____ das Postauto benütze und es nicht verlerne. Im Moment sei die Angst und die Dunkelheit jedoch eine zu grosse Herausforderung für ihn. Hinzu komme, dass er Asthma habe. Dies zeige sich im Herbst/Winter deutlicher (Prot. Vi S. 41 f.). Weiter gab die Gesuchstellerin an, dass sich der Zustand von H._____ seit Juni/Juli 2016 verschlechtert habe. Dies zeige sich in seiner Entwicklung. Er verliere Dinge und lasse Sachen fallen. Man müsse ihn auf der Strasse führen und er lüge (Prot. Vi S. 42). In letzter Zeit ma- che H._____ in die Hosen (Prot. Vi S. 44). Der Rückschritt zeige sich auch darin, dass er seit Juni 2016 sehr zornig werde und ausraste (Prot. Vi S. 45). Gemäss dem Gesuchsgegner braucht H._____ "eine Art betreutes Wohnen". Er sei aber in der Lage, alleine mit den öffentlichen Verkehrsmitteln an seinen Arbeitsort zu ge- langen, auch wenn es dunkel sei. Er sei früher selber zu seinem Lehrbetrieb nach Zürich gefahren (Prot. Vi S. 71 f.). Der Gesuchsgegner bestätigte jedoch, dass H._____ "in den letzten zwei Jahren" sehr gelitten habe. Ihm fehle der Vater. Die Gesuchstellerin umsorge den Jungen zu stark (Prot. Vi S. 71 f.). Damit erscheint glaubhaft, dass sich der Zustand von H._____ seit der Trennung der Parteien verschlechtert hat, so dass die Gesuchstellerin ihn zumindest derzeit (teilweise) zu seiner Arbeitsstelle begleiten und entsprechend auch um zirka 17.30 Uhr wie- der abholen muss (vgl. Prot. Vi S. 43). H._____ kann seine Morgentoilette nicht selbständig bewältigen. Er kann sich keine Mahlzeiten zubereiten (vgl. hierzu Prot. S. 42). Damit erhellt, dass er auch an den Wochenenden auf Betreuung an- gewiesen ist. Er kann nicht über längere Zeiträume alleine gelassen werden. H._____ geht derzeit - aus welchen Gründen auch immer - nicht zum Vater (Prot. Vi S. 71 f.). 3.4.4. Die Gesuchstellerin weist gemäss Steuererklärung 2016 ein Vermö- gen von Fr. 89'406.– aus, wobei es sich bei Fr. 40'011.– und Fr. 49'006.– um ge- bundene Vorsorgen Sparen 3 handelt (Urk. 145/5). Es erscheint glaubhaft, dass</w:t>
      </w:r>
    </w:p>
    <w:p>
      <w:r>
        <w:t>- 24 - die Gesuchstellerin über diese Guthaben nicht frei verfügen kann (Urk. 143 S. 11). Ihr UBS Sparkonto wies per 30. Juni 2017 einen Saldo von Fr. 184.23 so- wie das UBS Privatkonto einen Saldo von Fr. 1'105.76 aus (Urk. 145/4). Weitere Konten besitzt die Gesuchstellerin soweit ersichtlich nicht (Urk. 145/5, Wertschrif- tenverzeichnis). Sie ist vermögenslos. Der Gesuchsgegner gab am 26. Oktober 2016 an, noch über ein Vermögen von rund Fr. 100'000.– zu verfügen. Sodann ist er, soweit ersichtlich, Eigentümer der vormals ehelichen Liegenschaft in D._____ (vgl. Urk. 27 S. 11; Urk. 145/5). Wie dargelegt, ist beim Gesuchsgegner inskünftig von einem Einkommen von Fr. 11'400.– pro Monat auszugehen. Gründe, welche es rechtfertigen würden, der Gesuchstellerin rückwirkend ein hypothetisches Ein- kommen anzurechnen, sind nicht ersichtlich. Zu berücksichtigen ist hingegen der Kostenanteil von H._____ von Fr. 500.–. Der Barbedarf von C._____ beträgt ab dem 1. Juli 2016 für die weitere Dauer des Verfahrens Fr. 1'228.–, jener des Ge- suchsgegners Fr. 4'445.– und derjenige der Gesuchstellerin Fr. 5'199.– (Urk. 132 S. 65). Die Beträge sind unbestritten. Da in den Beträgen die Kosten VVG sowie die Steuern und das Sparen 3 enthalten sind, handelt es sich nicht um die fami- lienrechtlichen Notbedarfe. Es ergeben sich Kosten von insgesamt Fr. 10'872.–. Die Einkünfte von gesamthaft Fr. 11'900.– reichen damit aus, um während des Getrenntlebens den gebührenden Bedarf der Parteien und von C._____ zu de- cken. 3.5. In Würdigung der vorangehenden Ausführungen ist festzuhalten, dass die Parteien ab ihrer Heirat vor nunmehr 30 Jahren eine klassische Rollenvertei- lung gelebt haben. Der Gesuchsgegner ist erwerbstätig gewesen. Die Gesuch- stellerin hat die fünf gemeinsamen Kinder grossgezogen und den Haushalt ge- führt. Bis im Jahre 2009/2010 hat sie nebenbei in einem bescheidenen Pensum den Gesuchsgegner in der Praxis unterstützt. In den letzten fünf bis sechs Jahren vor der Trennung hat sie nur noch einmal die Vertretung der krankheitshalber ab- wesenden Putzfrau übernommen. Zwar sind alle Kinder der Parteien volljährig, doch ist der geistig behinderte H._____ nach wie vor auf eine erhebliche Betreu- ung durch die Gesuchstellerin angewiesen. Da im Rahmen des Eheschutzverfah- rens auf die aktuellen Gegebenheiten abzustellen ist, ist davon auszugehen, dass die Gesuchstellerin H._____ öfters am Morgen zu dessen Arbeitsstelle begleiten und ihn am Abend wieder abholen muss. Sie ist daher bis in die Mitte des Vormit-</w:t>
      </w:r>
    </w:p>
    <w:p>
      <w:r>
        <w:t>- 25 - tags und wieder ab dem späteren Nachmittag mit der Betreuung von H._____ be- schäftigt. Weiter betreut sie H._____ an den Wochenenden und den Feiertagen. Unter Berücksichtigung der Tatsache, dass das Einkommen des Gesuchsgegners ausreicht, um die (höheren) Kosten beider Haushalte zu finanzieren, erscheint es nicht angezeigt, die über Jahrzehnte gelebte, von den Parteien gemeinsam ge- wählte Rollenverteilung bereits im Rahmen des Eheschutzverfahrens aufzubre- chen. Der Gesuchstellerin ist daher die Aufnahme einer Arbeitstätigkeit während des Getrenntlebens nicht zuzumuten. 3.6. Der Gesuchstellerin ist im Rahmen des Eheschutzverfahrens kein (hy- pothetisches) Einkommen anzurechnen. Zu berücksichtigen ist ab dem 1. August 2017 der Wohnkostenbeitrag von H._____ in der Höhe von Fr. 500.– (Urk. 132 S. 53). Es sei an dieser Stelle jedoch darauf hingewiesen, dass die Gesuchstelle- rin gesund ist und grundsätzlich einer Erwerbstätigkeit, wenn auch als Selbstän- digerwerbende, nachgehen will. Die Gesuchstellerin ist fünfzig Jahre alt, hat aber noch rund 15 Jahre Erwerbstätigkeit vor sich. Der von den Parteien gewählten Rollenverteilung wird für die Bestimmung des nachehelichen Unterhalts nicht mehr dieselbe Bedeutung wie im Eheschutzverfahren zukommen. Sodann wird im Scheidungsverfahren zu berücksichtigen sein, dass der Gesuchsgegner rund 10 Jahre älter als die Gesuchstellerin ist. Er gelangt in fünf Jahren ins Pensionsalter, was üblicherweise zu einer Einkommenseinbusse führt. H._____ arbeitet von zir- ka 7.30 Uhr bis 17.30 Uhr. Glaubhaft ist, dass die Gesuchstellerin ihn zumindest derzeit (teilweise) zu seiner Arbeitsstelle begleiten und entsprechend auch um zirka 17.30 Uhr wieder abholen muss. Es ist hingegen offen, wie sich diese Situa- tion entwickeln wird. Während der Lehre hat H._____ den Arbeitsweg selbständig bewältigt. Zudem ist eine zukünftige Einbindung des Gesuchsgegners in die Be- treuung von H._____ nicht ausgeschlossen. Kann H._____ seinen Arbeitsweg al- leine bewältigen, hat die Gesuchstellerin während des ganzen Tages keine Be- treuungsaufgaben zu erfüllen. Aufgrund all dieser Umstände ist die Gesuchstelle- rin mit Nachdruck darauf hinzuweisen, dass sie gut daran tut, sich bereits heute um den Aufbau ihrer Eigenversorgungskapazität, sei es im Rahmen einer selb- ständigen Erwerbstätigkeit oder einer Anstellung, zu bemühen.</w:t>
      </w:r>
    </w:p>
    <w:p>
      <w:r>
        <w:t>- 26 - 4.1. Gestützt auf die unbestritten geblieben Bedarfszahlen der Parteien (vgl. Urk. 132 S. 55 ff.) und die vorangehenden Ausführungen ist für die Berechnung des Unterhaltsanspruchs der Gesuchstellerin von den folgenden Phasen auszu- gehen: 1. Juni 2015 bis 31. Juli 2015: Einkommen Gesuchsgegner: Fr. 9'318.– Einkommen Gesuchstellerin: Fr. 0.– Einkommen Total: Fr. 9'318.– Abzüglich Unterhaltsbeitrag C._____: Fr. 1'276.– abzüglich Bedarf Gesuchsgegner: Fr. 4'930.– abzüglich Bedarf Gesuchstellerin: Fr. 5'199.– Manko: Fr. 2'087.– 1. August 2015 bis 31. Dezember 2015: Einkommen Gesuchsgegner: Fr. 9'318.– Einkommen Gesuchstellerin: Fr. 500.– Einkommen Total: Fr. 9'818.– Abzüglich Unterhaltsbeitrag C._____: Fr. 1'376.– abzüglich Bedarf Gesuchsgegner: Fr. 4'930.– abzüglich Bedarf Gesuchstellerin: Fr. 5'199.– Manko: Fr. 1'687.– 1. Januar 2016 bis 30. Juni 2016: Einkommen Gesuchsgegner: Fr. 11'400.– Einkommen Gesuchstellerin: Fr. 500.– Einkommen Total: Fr. 11'900.– Abzüglich Unterhaltsbeitrag C._____: Fr. 1'376.– abzüglich Bedarf Gesuchsgegner: Fr. 4'930.– abzüglich Bedarf Gesuchstellerin: Fr. 5'199.– Freibetrag: Fr. 395.– 1. Juli 2016 für die weitere Dauer des Getrenntlebens: Einkommen Gesuchsgegner: Fr. 11'400.– Einkommen Gesuchstellerin: Fr. 500.– Einkommen Total: Fr. 11'900.– Abzüglich Unterhaltsbeitrag C._____: Fr. 1'473.– abzüglich Bedarf Gesuchsgegner: Fr. 4'445.– abzüglich Bedarf Gesuchstellerin: Fr. 5'199.– Freibetrag: Fr. 783.– 4.2. Betreffend das Jahr 2015, für welches ein Manko vorhanden ist, stellt sich die Frage, wie dieses auf die Parteien zu verteilen ist. Der Gesuchsgegner weist in seiner Berufung das ganze Manko der Gesuchstellerin zu (Urk. 131</w:t>
      </w:r>
    </w:p>
    <w:p>
      <w:r>
        <w:t>- 27 - S. 15). Soweit die konkrete Höhe einer Bedarfsposition in Frage steht, handelt es sich um eine Tatfrage. Ob (festgestellte) Aufwendungen bei der Bedarfsberech- nung hingegen zu berücksichtigen sind, stellt eine Rechtsfrage dar (BGer 5A_446/2010 vom 20. Dezember 2010, E. 3.3.). Entsprechend kann trotz der Tat- sache, dass die von der Vorinstanz ermittelten Bedarfszahlen unbestritten blie- ben, von der Berufungsinstanz festgelegt werden, welche Bedarfszahlen zufolge des Mankos im gebührenden Bedarf der Parteien nicht mehr zu berücksichtigen sind. Es rechtfertigt sich, bei beiden Parteien die Steuern (Fr. 1'000.– beim Ge- suchsgegner und Fr. 650.– bei der Gesuchstellerin) sowie das "Sparen 3" (je Fr. 562.–) unbeachtet zu lassen. Damit ist beim Gesuchsgegner für das Jahr 2015 von einem Bedarf von Fr. 3'368.– (Fr. 4'930.– - Fr. 1'000.– - Fr. 562.–) und bei der Gesuchstellerin von Fr. 3'987.– (Fr. 5'199.– - Fr. 650.– - Fr. 562.–) auszugehen. Es ergibt sich somit für die Phase 1. Juni 2015 bis 31. Juli 2015 folgende Berech- nung: Einkommen Gesuchsgegner: Fr. 9'318.– Einkommen Gesuchstellerin: Fr. 0.– Einkommen Total: Fr. 9'318.– Abzüglich Unterhaltsbeitrag C._____: Fr. 1'276.– abzüglich Bedarf Gesuchsgegner: Fr. 3'368.– abzüglich Bedarf Gesuchstellerin: Fr. 3'987.– Freibetrag: Fr. 687.– Das Verhältnis der Steuerbelastungen der Parteien beträgt 60 % zu 40 % (Fr. 1'000.– zu Fr. 650.–). Unter Berücksichtigung der Tatsache, dass die Ge- suchstellerin bereits einen Freibetrag von Fr. 298.– durch den unangefochten ge- bliebenen Beitrag an C._____ erhält (vgl. Urk. 132 S. 70), sind ihr Fr. 100.– des Freibetrages zuzuweisen. Damit ergibt sich ein Unterhaltsanspruch von Fr. 4'087.–. Für die Phase 1. August 2015 bis 31. Dezember 2015 ergibt sich folgende Be- rechnung: Einkommen Gesuchsgegner: Fr. 9'318.– Einkommen Gesuchstellerin: Fr. 500.– Einkommen Total: Fr. 9'818.– Abzüglich Unterhaltsbeitrag C._____: Fr. 1'376.– abzüglich Bedarf Gesuchsgegner: Fr. 3'368.– abzüglich Bedarf Gesuchstellerin: Fr. 3'987.– Freibetrag: Fr. 1'087.–</w:t>
      </w:r>
    </w:p>
    <w:p>
      <w:r>
        <w:t>- 28 - Unter Berücksichtigung der Steuerbelastungen der Parteien sowie der Tatsache, dass die Gesuchstellerin bereits einen Freibetrag von Fr. 398.– durch den Kin- derunterhaltsbeitrag erhält (vgl. Urk. 132 S. 71), sind ihr Fr. 200.– des Freibetra- ges zuzuweisen. Es ergibt sich ein Unterhaltsanspruch von Fr. 3'687.– (Fr. 3'987.– + Fr. 200.– - Fr. 500.–). 4.3. Ab dem 1. Januar 2016 ist der Freibetrag hälftig aufzuteilen. Damit re- sultiert ein Anspruch der Gesuchstellerin vom 1. Januar 2016 bis und mit 30. Juni 2016 von Fr. 4'897.– (Fr. 5'199.– + [gerundet] Fr. 198.– - Fr. 500.–) und vom 1. Juli 2016 für die weitere Dauer des Verfahrens von Fr. 5'091.– (Fr. 5'199.– + [gerundet] Fr. 392.– - Fr. 500.–). 5. Zusammenfassend ist festzuhalten, dass der Gesuchsgegner der Ge- suchstellerin vom 1. Juni 2015 bis zum 31. Juli 2015 einen Unterhaltsanspruch von Fr. 4'087.–, vom 1. August 2015 bis zum 31. Dezember 2015 von Fr. 3'687.–, vom 1. Januar 2016 bis zum 30. Juni 2016 von Fr. 4'897.– und hernach für die weitere Dauer des Getrenntlebens von Fr. 5'091.– zu bezahlen hat. Insoweit sind die (Eventual-)Anträge des Gesuchsgegners gutzuheissen. Im Übrigen ist die Be- rufung abzuweisen. Gründe, welche es rechtfertigen würden, das Verfahren zwecks "Neubeurteilung der Unterhaltspflicht" des Gesuchsgegners an die Vorin- stanz zurückzuweisen (Urk. 131 S. 2, Hauptantrag), sind nicht ersichtlich. III. 1.1. Trifft die Rechtsmittelinstanz einen neuen Entscheid, so entscheidet sie auch über die Prozesskosten des erstinstanzlichen Verfahrens (Art. 318 Abs. 3 ZPO). Die Gerichtskosten für den erstinstanzlichen Entscheid wurden auf "Fr. 8'000.– (Pauschalgebühr inkl. Massnahmeverfahren)" festgesetzt (Urk. 132 S. 82, Dispositivziffer 5). Diese Regelung blieb unangefochten und ist zu bestäti- gen. 1.2. Auferlegt wurden die Kosten für das erstinstanzliche Verfahren den Par- teien je zur Hälfte (Urk. 132 S. 82, Dispositivziffer 5). Entsprechend wurden keine</w:t>
      </w:r>
    </w:p>
    <w:p>
      <w:r>
        <w:t>- 29 - Parteientschädigungen zugesprochen (Urk. 132 S. 82, Dispositivziffer 7). Das nunmehr geringfügig höhere Obsiegen des Gesuchsgegners mit Bezug auf die von ihm an die Gesuchstellerin zu leistenden Unterhaltsbeiträge rechtfertigt keine anderweitige Regelung der Kosten- und Entschädigungsfolgen. Es kann auf die entsprechenden Ausführungen der Vorinstanz verwiesen werden (vgl. Urk. 132 S. 74, E. 5.1.4). Die Regelungen sind ebenfalls zu bestätigen. 2.1. Die Gerichtsgebühr für das Berufungsverfahren ist gestützt auf § 6 Abs. 1 i.V.m. § 5 Abs. 1 und § 6 Abs. 2 lit. b sowie § 12 Abs. 1 und 2 der GebV OG auf Fr. 5'000.– festzusetzen. Die Vorinstanz hat unter der Annahme, dass der vorliegende Eheschutzentscheid ab Ende November 2017 noch für weitere zwei Jahre zur Anwendung gelangt, der Gesuchstellerin vom 1. Juni 2015 bis zum 30. November 2019 total Fr. 305'338.– zugesprochen. Der Gesuchsgegner hat die Zusprechung von Fr. 154'147.– verlangt. Es ergibt sich ein Differenz von Fr. 151'191.–. Mit dem vorliegenden Urteil zugesprochen erhält die Gesuchstelle- rin Fr. 264'722.–, damit Fr. 40'616.– weniger als vor Vorinstanz. Demnach obsiegt der Gesuchsgegner mit rund einem Viertel. Entsprechend sind ihm drei Viertel und der Gesuchstellerin ein Viertel der Kosten aufzuerlegen. Die Kosten werden aus dem vom Gesuchsgegner geleisteten Kostenvorschuss von Fr. 5'000.– bezo- gen. Die Gesuchstellerin hat dem Gesuchsgegner hiervon Fr. 1'250.– zu erset- zen. 2.2. Sodann hat der Gesuchsgegner der Gesuchstellerin eine auf die Hälfte reduzierte Parteientschädigung zu bezahlen. Die volle Entschädigung ist in An- wendung von § 6 Abs. 1 bis 3 i.V.m. § 5 Abs. 1 und § 13 Abs. 1 AnwGebV auf Fr. 4'000.– festzusetzen. Für die Eingaben vom 13. Juli 2017 (Urk. 147) sowie vom 28. September 2017 (Urk. 154; Urk. 155) ist ein Zuschlag von Fr. 1'500.– geschuldet (§ 11 Abs. 1 und 3 AnwGebV). Die Gebühr ist um die Hälfte auf Fr. 2'750.– zu kürzen (§ 13 Abs. 2 AnwGebV). Hiervon hat der Gesuchsgegner der Gesuchstellerin Fr. 1'375.– zuzüglich Fr. 110.– (8 % Mehrwertsteuer), damit Fr. 1'485.– zu bezahlen. 3.1. Die Gesuchstellerin beantragt, der Gesuchsgegner habe ihr für das Be- rufungsverfahren einen Prozesskostenvorschuss von Fr. 4'000.– zu bezahlen, zahlbar an ihre Rechtsvertreterin, sofern ihm nicht ausgangsgemäss die Partei-</w:t>
      </w:r>
    </w:p>
    <w:p>
      <w:r>
        <w:t>- 30 - und Gerichtskosten auferlegt würden (Urk. 143 S. 2, prozessualer Antrag). Der Gesuchsgegner beantragt die Abweisung des Antrags (Urk. 150 S. 2). 3.2. Gemäss konstanter Praxis der Kammer besteht im Gegensatz zu einem Scheidungsprozess im Eheschutzverfahren für die Zusprechung eines Prozess- kostenvorschusses im Endentscheid kein Raum mehr, weil der Entscheid darüber mit dem Endentscheid zusammenfiele. Die angesprochene Partei kann allerdings im Rahmen eines Endentscheides praxisgemäss gestützt auf die eheliche Bei- standspflicht gemäss Art. 159 Abs. 3 ZGB verpflichtet werden, der ansprechen- den Partei die Gerichts- und Anwaltskosten in Form eines Prozesskostenbeitrags zu ersetzen. Dies ist ein Gebot des Rechtsschutzes und dient der Waffengleich- heit unter den Ehegatten. Die Zusprechung eines Prozesskostenbeitrags setzt ei- nerseits Bedürftigkeit der ansprechenden und anderseits Leistungsfähigkeit der angesprochenen Partei im Zeitpunkt des Entscheids voraus. Es sind die für die Gewährung des prozessualen Armenrechts entwickelten Grundsätze – Mittello- sigkeit und Nicht-Aussichtslosigkeit – analog anzuwenden. Die Beistandsbedürf- tigkeit ist gegeben, wenn die ansprechende Partei ohne Beeinträchtigung des an- gemessenen Lebensunterhalts nicht über eigene Mittel rechtlich oder tatsächlich und binnen nützlicher Frist verfügen kann, um die bereits aufgelaufenen und künf- tig zu erwartenden Gerichts- und Anwaltskosten innert nützlicher Frist, gegebe- nenfalls in Raten, zu bezahlen (vgl. zum Ganzen OGer ZH LE130034 vom 19.08.2013, E. 10.1 f. m.Hinw.). 3.3. Wie bereits dargelegt, ist glaubhaft, dass die Gesuchstellerin derzeit vermögenslos ist. Der Gesuchsgegner verfügt über finanzielle Reserven, welche ihm die Leistung eines Prozesskostenbeitrags ermöglichen (vgl. vorne II./E. 3.4.4). Inskünftig wird der Gesuchstellerin jedoch ein Freibetrag von rund Fr. 400.– pro Monat zur Verfügung stehen. Damit kann sie die auf sie entfallenden Anwalts- und Gerichtskosten von total Fr. 2'735.– (Fr. 1'250.– Anteil Gerichtskos- ten plus Fr. 1'485.– Anwaltskosten) während eines Jahres begleichen. Der Antrag auf Zusprechung eines Prozesskostenbeitrages für das Berufungsverfahren ist abzuweisen.</w:t>
      </w:r>
    </w:p>
    <w:p>
      <w:r>
        <w:t>- 31 -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