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LE160040 vom 5. September 2016</w:t>
      </w:r>
    </w:p>
    <w:p>
      <w:r>
        <w:t>ZH Obergericht, 2016-09-05, DE</w:t>
      </w:r>
    </w:p>
    <w:p>
      <w:r>
        <w:rPr>
          <w:b/>
        </w:rPr>
        <w:t xml:space="preserve">Quelle: </w:t>
      </w:r>
      <w:r>
        <w:t>https://mcp.opencaselaw.ch/entscheid/zh_obergericht_LE160040</w:t>
      </w:r>
    </w:p>
    <w:p>
      <w:r>
        <w:t>FR: ZH_OBERGERICHT LE160040 du 5 septembre 2016</w:t>
      </w:r>
    </w:p>
    <w:p>
      <w:r>
        <w:t>IT: ZH_OBERGERICHT LE160040 del 5 settembre 2016</w:t>
      </w:r>
    </w:p>
    <w:p>
      <w:pPr>
        <w:pStyle w:val="Heading2"/>
      </w:pPr>
      <w:r>
        <w:t>Erwägungen</w:t>
      </w:r>
    </w:p>
    <w:p>
      <w:r>
        <w:rPr>
          <w:b/>
        </w:rPr>
        <w:t>E. 1</w:t>
      </w:r>
    </w:p>
    <w:p>
      <w:r>
        <w:t>Die Parteien sind Eheleute. Sie lernten sich Anfang 2014 in Kamerun ken- nen und heirateten am tt. Juli 2014 in Pfäffikon. Seither lebten sie gemeinsam in der Schweiz. Rund ein Jahr später, Ende Mai 2015, leitete der Kläger das Ehe- schutzverfahren ein. Zu dem Zeitpunkt wusste er noch nicht, dass die Beklagte schwanger war (Urk. 1, Urk. 8 und Urk. 18 S. 5; Prot. I S. 13). Während des lau- fenden Eheschutzverfahrens kam am tt.mm.2016 die gemeinsame Tochter E._____ zur Welt (Urk. 42).</w:t>
      </w:r>
    </w:p>
    <w:p>
      <w:r>
        <w:rPr>
          <w:b/>
        </w:rPr>
        <w:t>E. 2</w:t>
      </w:r>
    </w:p>
    <w:p>
      <w:r>
        <w:t>Am 27. Mai 2015 reichte der Kläger und Berufungskläger (fortan: Kläger) beim Einzelgericht im summarischen Verfahren am Bezirksgericht Pfäffikon (fort- an: Vorinstanz) ein Eheschutzgesuch ein. Hinsichtlich des Verfahrensgangs vor Vorinstanz ist vorab auf die Ausführungen im vorinstanzlichen Urteil vom 19. April</w:t>
      </w:r>
    </w:p>
    <w:p>
      <w:r>
        <w:t>- 6 - 2016 zu verweisen (Urk. 54 S. 3 f.). Das vorinstanzliche Urteil nahm der Kläger am 4. Juli 2016 in Empfang (Urk. 50/1).</w:t>
      </w:r>
    </w:p>
    <w:p>
      <w:r>
        <w:rPr>
          <w:b/>
        </w:rPr>
        <w:t>E. 3</w:t>
      </w:r>
    </w:p>
    <w:p>
      <w:r>
        <w:t>Die Parteien regeln die mit den Rechtsmitteln gerügten Punkte nachfolgend ab- schliessend. Die übrigen, nicht angefochtenen Punkte, bleibe davon unberührt und es gilt der Entscheid des Bezirksgerichts Pfäffikon unverändert weiter. II. Vereinbarungen</w:t>
      </w:r>
    </w:p>
    <w:p>
      <w:r>
        <w:rPr>
          <w:b/>
        </w:rPr>
        <w:t>E. 4</w:t>
      </w:r>
    </w:p>
    <w:p>
      <w:r>
        <w:t>Der Gesuchsteller verpflichtet sich, der Gesuchsgegnerin an den Unterhalt und der Erziehung von E._____ einen monatlichen Unterhaltsbeitrag in Höhe von CHF 1'000.00 zzgl. allfälliger gesetzlicher oder vertraglicher Kinderzulagen zu be- zahlen, zahlbar erstmals ab Auszug der Gesuchsgegnerin aus der ehelichen Woh- nung jeweils monatlich im Voraus auf den Ersten eines jeden Monats.</w:t>
      </w:r>
    </w:p>
    <w:p>
      <w:r>
        <w:t>- 7 -</w:t>
      </w:r>
    </w:p>
    <w:p>
      <w:r>
        <w:rPr>
          <w:b/>
        </w:rPr>
        <w:t>E. 5</w:t>
      </w:r>
    </w:p>
    <w:p>
      <w:r>
        <w:t>Der Gesuchsteller verpflichtet sich, der Gesuchsgegnerin persönliche Unterhalts- beiträge in Höhe von Fr. 4'420.00 zu bezahlen, zahlbar erstmals ab Auszug der Gesuchsgegnerin aus der ehelichen Wohnung, jeweils monatlich im Voraus auf den Ersten eines jeden Monats.</w:t>
      </w:r>
    </w:p>
    <w:p>
      <w:r>
        <w:rPr>
          <w:b/>
        </w:rPr>
        <w:t>E. 6</w:t>
      </w:r>
    </w:p>
    <w:p>
      <w:r>
        <w:t>Die Parteien beantragen dem Gericht, zwischen den Parteien die Gütertrennung per 27. Mai 2015 anzuordnen.</w:t>
      </w:r>
    </w:p>
    <w:p>
      <w:r>
        <w:rPr>
          <w:b/>
        </w:rPr>
        <w:t>E. 7</w:t>
      </w:r>
    </w:p>
    <w:p>
      <w:r>
        <w:t>Der Gesuchsteller verpflichtet sich, in Anrechnung an die güterrechtliche Auseinan- dersetzung die Honorarnoten des Rechtsvertreters der Gesuchsgegnerin vom 19.8.2016 in Höhe von CHF 2'779.90 sowie die Rechnung mit gleichem Datum in Höhe von CHF 2'886.10 sowie einen Prozesskostenbeitrag im Betrag von CHF 17'418.10 sowie weitere bislang nicht in Rechnung gestellter Aufwand für die Erledigung des Verfahrens in einem Maximalbetrag von CHF 3'000.00 zu bezahlen, zahlbar innert 10 Tagen nach rechtskräftiger Erledigung der Rechtsmittelverfahren. Der Gesuchsteller verpflichtet sich, den Betrag direkt an den Rechtsvertreter der Gesuchsgegnerin zu bezahlen.</w:t>
      </w:r>
    </w:p>
    <w:p>
      <w:r>
        <w:rPr>
          <w:b/>
        </w:rPr>
        <w:t>E. 8</w:t>
      </w:r>
    </w:p>
    <w:p>
      <w:r>
        <w:t>Die Gesuchsgegnerin zieht ihre Beschwerde am Obergericht des Kantons Zürich zurück und verzichtet auf Prozessentschädigung. Der Gesuchsteller übernimmt die gerichtlichen Abschreibungskosten.</w:t>
      </w:r>
    </w:p>
    <w:p>
      <w:r>
        <w:rPr>
          <w:b/>
        </w:rPr>
        <w:t>E. 9</w:t>
      </w:r>
    </w:p>
    <w:p>
      <w:r>
        <w:t>Die Parteien ersuchen das Obergerichts des Kantons Zürich im Verfahren Geschäfts-Nr.:LE160040 um Genehmigung der Vereinbarung. Sie verzichten gegenseitig auf Prozessentschädigung. Der Gesuchsteller übernimmt die Ge- richtskosten." 3. Es wird zwischen den Parteien mit Wirkung ab 27. Mai 2015 die Gütertren- nung angeordnet. 4. Die zweitinstanzliche Entscheidgebühr wird auf Fr. 2'500.– festgesetzt.</w:t>
      </w:r>
    </w:p>
    <w:p>
      <w:r>
        <w:t>- 12 - 5. Die Gerichtskosten für das zweitinstanzliche Verfahren werden dem Beru- fungskläger auferlegt. 6. Es wird davon Vormerk genommen, dass die Parteien gegenseitig auf eine Parteientschädigung für das zweitinstanzliche Verfahren verzichtet haben.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5. September 2016 Obergericht des Kantons Zürich I. Zivilkammer Der Gerichtsschreiberin: lic. iur. N. Gerber versandt am: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