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LE150052 vom 12. Oktober 2015</w:t>
      </w:r>
    </w:p>
    <w:p>
      <w:r>
        <w:t>ZH Obergericht, 2015-10-12, DE</w:t>
      </w:r>
    </w:p>
    <w:p>
      <w:r>
        <w:rPr>
          <w:b/>
        </w:rPr>
        <w:t xml:space="preserve">Quelle: </w:t>
      </w:r>
      <w:r>
        <w:t>https://mcp.opencaselaw.ch/entscheid/zh_obergericht_LE150052</w:t>
      </w:r>
    </w:p>
    <w:p>
      <w:r>
        <w:t>FR: ZH_OBERGERICHT LE150052 du 12 octobre 2015</w:t>
      </w:r>
    </w:p>
    <w:p>
      <w:r>
        <w:t>IT: ZH_OBERGERICHT LE150052 del 12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wird mit dem Berufungsverfah- ren LE150051 vereinigt und unter dieser Nummer weitergeführt.</w:t>
      </w:r>
    </w:p>
    <w:p>
      <w:r>
        <w:rPr>
          <w:b/>
        </w:rPr>
        <w:t>E. 2</w:t>
      </w:r>
    </w:p>
    <w:p>
      <w:r>
        <w:t>Das vorliegende Berufungsverfahren wird als dadurch erledigt abgeschrie- ben.</w:t>
      </w:r>
    </w:p>
    <w:p>
      <w:r>
        <w:rPr>
          <w:b/>
        </w:rPr>
        <w:t>E. 3</w:t>
      </w:r>
    </w:p>
    <w:p>
      <w:r>
        <w:t>Schriftliche Mitteilung im Berufungsverfahrens LE150052. __________________________________ OBERGERICHT DES KANTONS ZÜRICH I. Zivilkammer Die Gerichtsschreiberin: lic. iur. L. Stünzi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