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LE150023 vom 30. September 2015</w:t>
      </w:r>
    </w:p>
    <w:p>
      <w:r>
        <w:t>ZH Obergericht, 2015-09-30, DE</w:t>
      </w:r>
    </w:p>
    <w:p>
      <w:r>
        <w:rPr>
          <w:b/>
        </w:rPr>
        <w:t xml:space="preserve">Quelle: </w:t>
      </w:r>
      <w:r>
        <w:t>https://mcp.opencaselaw.ch/entscheid/zh_obergericht_LE150023</w:t>
      </w:r>
    </w:p>
    <w:p>
      <w:r>
        <w:t>FR: ZH_OBERGERICHT LE150023 du 30 septembre 2015</w:t>
      </w:r>
    </w:p>
    <w:p>
      <w:r>
        <w:t>IT: ZH_OBERGERICHT LE150023 del 30 settembre 2015</w:t>
      </w:r>
    </w:p>
    <w:p>
      <w:pPr>
        <w:pStyle w:val="Heading2"/>
      </w:pPr>
      <w:r>
        <w:t>Erwägungen</w:t>
      </w:r>
    </w:p>
    <w:p>
      <w:r>
        <w:rPr>
          <w:b/>
        </w:rPr>
        <w:t>E. 1</w:t>
      </w:r>
    </w:p>
    <w:p>
      <w:r>
        <w:t>Die Parteien heirateten am tt. März 1972 (Urk. 1 S. 3). Aus ihrer Ehe ging der gemeinsame Sohn E._____, geboren am tt.mm.1972, hervor. Mit Eingabe vom 23. Januar 2014 machte die Klägerin und Berufungsbeklagte (nachfolgend Klägerin) bei der Vorinstanz das vorliegende Eheschutzverfahren anhängig (Urk. 1) und stellte im weiteren Verlauf des Verfahrens die eingangs wiedergege- benen Anträge. Für den weiteren Ablauf des erstinstanzlichen Verfahrens kann auf die Ausführungen der Vorinstanz verwiesen werden (Urk. 85 E. I = Urk. 88 E. I). Die Vorinstanz regelte das Getrenntleben der Parteien mit vorstehend wie- dergegebenem Urteil vom 7. April 2015 (Urk. 88).</w:t>
      </w:r>
    </w:p>
    <w:p>
      <w:r>
        <w:rPr>
          <w:b/>
        </w:rPr>
        <w:t>E. 1.1</w:t>
      </w:r>
    </w:p>
    <w:p>
      <w:r>
        <w:t>Die Vorinstanz setzte die Entscheidgebühr auf Fr. 4'500.– fest, was unange- fochten blieb (vgl. vorstehend E. II/2).</w:t>
      </w:r>
    </w:p>
    <w:p>
      <w:r>
        <w:rPr>
          <w:b/>
        </w:rPr>
        <w:t>E. 1.2</w:t>
      </w:r>
    </w:p>
    <w:p>
      <w:r>
        <w:t>Zudem wurde der Beklagte verpflichtet, der Klägerin eine reduzierte Partei- enschädigung von Fr. 5'850.– zu bezahlen.</w:t>
      </w:r>
    </w:p>
    <w:p>
      <w:r>
        <w:rPr>
          <w:b/>
        </w:rPr>
        <w:t>E. 2</w:t>
      </w:r>
    </w:p>
    <w:p>
      <w:r>
        <w:t>Hiergegen erhob der Beklagte und Berufungskläger (nachfolgend Beklagte) mit den obgenannten Anträgen innert Frist (vgl. Urk. 86) Berufung (Urk. 87). Der hiermit gestellte Antrag auf Erteilung der aufschiebenden Wirkung wurde mit Ver- fügung vom 29. April 2015 abgewiesen. Mit selbiger Verfügung wurde dem Be- klagten eine Frist zur Leistung des Kostenvorschusses für das Berufungsverfah-</w:t>
      </w:r>
    </w:p>
    <w:p>
      <w:r>
        <w:t>- 9 - ren angesetzt (Urk. 92). Diese Frist wurde ihm in der Folge mit Verfügung vom</w:t>
      </w:r>
    </w:p>
    <w:p>
      <w:r>
        <w:rPr>
          <w:b/>
        </w:rPr>
        <w:t>E. 2.1</w:t>
      </w:r>
    </w:p>
    <w:p>
      <w:r>
        <w:t>Zur Auferlegung der Prozesskosten erwog die Vorinstanz, dass die Parteien in Bezug auf das Getrenntleben, die Anordnung der Gütertrennung, der Zuwei- sung der ehelichen Liegenschaft sowie der Herausgabe der Gegenstände über- einstimmende Anträge gestellt hätten respektive der Beklagte sich dem Antrag auf Herausgabe der Gegenstände – mit Ausnahme des Antrages der Klägerin auf Zuweisung des Hausrats und Mobiliars der Ferienwohnung in F._____ – nicht wi- dersetzt habe. Der Beklagte unterliege mehrheitlich in Bezug auf die Schutzmas- snahmen und vollständig bezüglich der Zuweisung der Hündin H._____ zur provi- sorischen Haltung. Bezüglich der Unterhaltsbeiträge sei das Unterliegen des Be- klagten, gehe man von einem Getrenntleben von zwei Jahren aus, wesentlich hö- her zu gewichten, als jenes der Klägerin (die Klägerin habe mit Fr. 50'692.– über- klagt, der Beklagte sei mit vollen Fr. 91'344.– unterlegen). Damit erscheine es</w:t>
      </w:r>
    </w:p>
    <w:p>
      <w:r>
        <w:t>- 46 - insgesamt als angemessen, von einem Unterliegen des Beklagten von zwei Drit- teln und einem Unterliegen der Klägerin von einem Drittel auszugehen (Urk. 88 E. III/B.3).</w:t>
      </w:r>
    </w:p>
    <w:p>
      <w:r>
        <w:rPr>
          <w:b/>
        </w:rPr>
        <w:t>E. 2.2</w:t>
      </w:r>
    </w:p>
    <w:p>
      <w:r>
        <w:t>Der Beklagte beantragt im Berufungsverfahren die Aufteilung der vorin- stanzlichen Kosten im Verhältnis 2/3 Klägerin 1/3 Beklagter sowie die Verurteilung der Klägerin zur Bezahlung einer reduzierten Parteienschädigung an ihn in ge- richtlich festzusetzender Höhe (Urk. 87 S. 2 f.). 3. Im Berufungsverfahren wird die Unterhaltsverpflichtung des Beklagten nun- mehr erheblich reduziert (E. III/D.4). Weiter obsiegt der Beklagte bezüglich der Lockerung des Rayonverbots (E. III/B.4). Insgesamt erscheint daher eine hälftige Kostenverteilung als angemessen. In Abweichung der Dispositivziffer 14 und 15 des vorinstanzlichen Urteils sind die Kosten des erstinstanzlichen Verfahrens im Umfang von Fr. 4'500.– den Parteien je zur Hälfte aufzuerlegen und sind für das erstinstanzliche Verfahren keine Parteientschädigungen zuzusprechen. IV. 1. Abschliessend ist über die Kosten- und Entschädigungsfolgen des Beru- fungsverfahrens zu befinden. 2. Für das zweitinstanzliche Verfahren rechtfertigt sich in Anwendung von § 2 lit. a, c und d sowie § 12 Abs. 1 in Verbindung mit Abs. 2 und § 5 Abs. 1, § 6 Abs. 2 lit. b und § 8 Abs. 1 der Gebührenverordnung des Obergerichts (GebV OG) eine pauschale Entscheidgebühr von Fr. 5'500.–. 3.1 Die Prozesskosten werden grundsätzlich der unterliegenden Partei aufer- legt. Hat keine Partei vollständig obsiegt, so werden die Prozesskosten nach dem Ausgang des Verfahrens verteilt (Art. 106 Abs. 1 und 2 ZPO). 3.2 Umstritten waren im vorliegenden Berufungsverfahren im Wesentlichen die von der Vorinstanz angeordnete Herausgabe von Gegenständen an die Klägerin, der Umfang des Rayonverbots, die Zuweisung der Hündin H._____ zur provisori-</w:t>
      </w:r>
    </w:p>
    <w:p>
      <w:r>
        <w:t>- 47 - schen Haltung, die Unterhaltsbeiträge an die Klägerin persönlich sowie die erstin- stanzlichen Kostenfolgen. Der Unterhaltsstreit ist mit 60% zu gewichten, die Zu- weisung der Hündin mit 20% sowie das Rayonverbot und die Kostenfolgen mit je 10%. Das Begehren um Herausgabe von Gegenständen fällt nicht ins Gewicht. 3.3 Der Beklagte verlangt mit der Berufung die gänzliche Aufhebung seiner Un- terhaltspflicht gegenüber der Klägerin. Er obsiegt dabei zu rund 45%. Im Zusam- menhang mit der Zuweisung der provisorischen Haltung von H._____ unterliegt er zu 100%, bezüglich des Rayonverbots obsiegt er dagegen vollumfänglich und be- züglich der Kostenfolge zu 50%. Insgesamt obsiegt der Beklagte unter Berück- sichtigung der vorstehend in E. IV/3.2 genannten Gewichtung somit zu rund 40%. Damit rechtfertigt es sich, die Kosten des Berufungsverfahrens zu zwei Fünfteln von der Klägerin und zu drei Fünfteln vom Beklagten tragen zu lassen. 3.4. Als Folge der Kostenverteilung hat der Beklagte die anwaltlich vertretene Klägerin im Umfang von einem Fünftel für deren Aufwendungen im Berufungsver- fahren zu entschädigen. In Anwendung der massgeblichen Bestimmungen (§ 6 Abs. 1 und Abs. 3 in Verbindung mit § 5 AnwGebV, § 11 Abs. 2 AnwGebV, § 13 AnwGebV) ist die volle Parteientschädigung auf Fr. 5'000.– festzusetzen. Zusätz- lich zur Parteientschädigung ist ein Mehrwertsteuerzusatz von 8.0%, ausmachend Fr. 80.–, geschuldet.</w:t>
      </w:r>
    </w:p>
    <w:p>
      <w:r>
        <w:rPr>
          <w:b/>
        </w:rPr>
        <w:t>E. 2.3</w:t>
      </w:r>
    </w:p>
    <w:p>
      <w:r>
        <w:t>Der Beklagte wendet ein, im vorinstanzlichen Verfahren wiederholt dargelegt zu haben, dass sich seine Einkünfte allesamt im Betriebsergebnis der I._____ und der K._____ AG niederschlagen würden und er ausserhalb dieser Betriebsergeb- nisse durch Ausübung der Mandate keine zusätzlichen Einkünfte erziele. Er habe seine Einkommensverhältnisse rechtsgenüglich offengelegt. So werfe ihm die Vo- rinstanz denn auch nicht vor, einer bestimmten Editionsaufforderung nicht nach- gekommen zu sein. Die Vorinstanz verkenne ganz offenkundig, dass er über sei- ne Mitwirkung hinaus nicht gehalten gewesen sei, den Nachweis seiner Mittello- sigkeit durch Offenlegung geheimnisgeschützter Geschäftsunterlagen zu erbrin- gen. Da die Klägerin Unterhaltsansprüche geltend mache, sei es ihr Beweisthe- ma, die verfügbaren Mittel des Beklagten zu beweisen. Die Ausführungen der Klägerin seien jedoch nicht geeignet, auf ein höheres Einkommen des Beklagten zu schliessen. Sie beschränkten sich im Wesentlichen auf die Geltendmachung eines "stets geführten gehobenen Lebensstandards" bzw. auf vage und unver- ständliche Hinweise, wonach der Beklagte aus Tätigkeiten bei anderen Firmen angeblich weitere Einnahmen erzielt habe. Beim ehelichen Domizil handle es sich nicht um ein 10-Zimmer-Einfamilienhaus sondern um ein 4.5-Zimmer-Doppelhaus und einer zum Fitnessraum und Keller umgebauten Waschküche. Auch seien bis zum Jahr 2013 monatliche Erträge aus der Vermietung der Ferienwohnung ein-</w:t>
      </w:r>
    </w:p>
    <w:p>
      <w:r>
        <w:t>- 23 - gegangen. Zudem könnten die Liegenschaften bestenfalls als Gradmesser für frühere bessere Zeiten gelten. Die Parteien hätten, nachdem sich die selbststän- dige Geschäftstätigkeit des Beklagten nicht wunschgemäss entwickelt habe, wirt- schaftlich deutlich kürzer treten müssen. Nicht zuletzt dank dem Einkommen der Klägerin hätten sie den Haushalt aufrecht erhalten können. Aus den von der Klä- gerin eingewendeten Einzahlungen im Umfang von Fr. 7'402.– auf ihr Konto kön- ne nichts abgeleitet werden, da es sich hierbei um Rückzahlungen der durch die Klägerin über die Jahre geleisteten Zahlungen bei Liquiditätsengpässen gehan- delt habe und diese lediglich mit Hilfe eines Darlehens der K._____ AG im Um- fang von Fr. 14'000.– hätten geleistet werden können. Selbst bei Annahme eines behaupteten (aber nicht glaubhaft gemachten) gehobenen Lebensstandards kön- ne nicht willkürfrei auf zusätzliche Einkommensmittel und daraus auf seine Leis- tungsfähigkeit geschlossen werden. Sein Einkommen habe nicht ausgereicht, um die laufenden Bedürfnisse zu befriedigen. Vielmehr habe die Vermögenssubstanz und damit die Erbschaft und die Entschädigung aus einer arbeitsrechtlichen Aus- einandersetzung im Umfang von rund Fr. 200'000.– (vor Abzug der Anwaltskos- ten; Urk. 18 S. 7) angezehrt werden müssen. Mittlerweile stelle sich seine finanzi- elle Lage geradezu desolat dar. Weiter zeige das Handelsregister auf, dass er in den Gesellschaften M._____ AG, P._____ AG und Q._____ AG keinerlei Funktio- nen (mehr) ausübe. Soweit er in anderen Firmen ein bescheidenes Entgelt erhal- te, werde dieses – wie dargelegt – über die I._____ abgerechnet und schlage sich mithin im dortigen Einkommen nieder. Demzufolge sei seinerseits von einem mo- natlichen Einkommen von Fr. 1'742.25 auszugehen, was einem durchschnittli- chen Reingewinn der I._____ aus den Jahren 2010 bis 2013 entspreche. Ihm feh- le es damit an der Leistungsfähigkeit zur Bezahlung von Unterhaltsbeiträgen (Urk. 18 S. 6 ff.; Prot. I. S. 7 ff.; Urk. 87 S. 10 ff.).</w:t>
      </w:r>
    </w:p>
    <w:p>
      <w:r>
        <w:rPr>
          <w:b/>
        </w:rPr>
        <w:t>E. 2.4</w:t>
      </w:r>
    </w:p>
    <w:p>
      <w:r>
        <w:t>Die Klägerin erklärte im vorinstanzlichen Verfahren, der Beklagte habe im- mer wieder grössere Beträge auf ihr Privatkonto einbezahlt, damit sie die Einkäu- fe habe tätigen können. So habe er zwischen Oktober und Dezember 2013 Fr. 8'002.– überwiesen (Urk. 16 S. 9). Später hielt sie fest, es sei richtig, dass auch ihr Einkommen zur Deckung des Bedarfes verwendet worden sei. Sie habe monatlich jedoch immer ca. Fr. 3'000.– zur freien Verfügung gehabt für Coiffeur,</w:t>
      </w:r>
    </w:p>
    <w:p>
      <w:r>
        <w:t>- 24 - Maniküre, Kleider etc. Ab 2012 habe sie sich von ihrer Rente jeweils Fr. 500.– auf ihr Sparkonto überwiesen. Der Beklagte habe bis Ende Dezember 2013 alle Rechnungen des gemeinsamen Haushaltes übernommen (Urk. 50 S. 8). Im Beru- fungsverfahren macht sie geltend, der Beklagte habe keine glaubhafte Erklärung abgeben können, wie der bisherige Lebensstandard finanziert worden sei. Er ha- be die Einnahmen aus Verwaltungsratstätigkeiten bzw. seine Beteiligungen nicht offengelegt und auf die Stellungnahme verzichtet, weshalb auf ihre glaubhaften Ausführungen abzustellen sei. Der Einwand des Beklagten, dass das Einkommen der Klägerin zur Deckung des Lebensbedarfs verwendet worden sei, stelle ein nicht zu beachtendes Novum dar (Urk. 98 Ziff. 2.5.1 S. 8). Die Behauptung, bei der Zahlung von Fr. 7'402.– des Beklagten auf das Konto der Klägerin handle es sich um Rückzahlungen, sei neu. Auch als Novum bezeichnet die Klägerin den Einwand, dass die Ferienwohnung bis 2013 vermietet worden sei. Diese sei ledig- lich bis 2011 vermietet worden. Die eingereichten Steuererklärungen würden kei- nen ausserordentlichen Vermögensverzehr aufzeigen. Auch die Behauptungen des Beklagten, seine finanzielle Lage sei desolat sowie dass er in einzelnen Un- ternehmen keine Funktion (mehr) ausübe, seien neu. Alle diese neuen Behaup- tungen seien zudem nicht belegt und würden bestritten. Der Beklagte wäre mit dem von ihm behaupteten Einkommen von monatlich Fr. 1'742.25 nicht in der La- ge gewesen, die Fixkosten der ehelichen Liegenschaft, der Ferienwohnung sowie seinen Lebensbedarf zu decken. Eine Verschuldung des Beklagten sei zudem nicht aktenkundig (Urk. 98 Ziff. 2.5.1 S. 8 ff.; so auch schon in Urk. 50 S. 18 ff.). 2.5.1 Gemäss der allgemeinen Beweisregel von Art. 8 ZGB obliegt es der Klägerin als Unterhaltsberechtigte, die Höhe des beklagtischen Einkommens sowie ihren Bedarf glaubhaft zu machen. 2.5.2 Die Vorinstanz geht von einem "gewissen Lebensstandard" mit "Annehm- lichkeiten" aus und verweist dabei auf die Ausführungen des Beklagten im vorin- stanzlichen Verfahren (Urk. 88 E. II/F.2.2 mit Verweis auf Urk. 18 S. 6 und Prot. I S. 7). Mit diesen Erwägungen setzt sich der Beklagte nur ungenügend auseinan- der. Er hält lediglich fest, dass sich kein gehobener Lebensstandard aus dem ehelichen Haus ableiten lasse. Weiter stelle das Haus lediglich einen Gradmesser</w:t>
      </w:r>
    </w:p>
    <w:p>
      <w:r>
        <w:t>- 25 - für frühere bessere Zeiten dar. Aufgrund seiner selbstständigen Geschäftstätigkeit hätten die Parteien deutlich kürzer treten müssen, wobei sie aber noch von den Annehmlichkeiten aus den wirtschaftlich besseren Zeiten (Stichwort: Liegenschaf- ten) profitiert hätten (Urk. 87 S. 11). Inwiefern sich die Parteien hätten einschrän- ken müssen, führt der Beklagte im Berufungsverfahren nicht aus. Vor Vorinstanz erklärte er auf entsprechendes Befragen, dass sich das Kürzertreten dadurch ge- äussert habe, dass sie beispielsweise weniger Ferien gemacht hätten oder er das Darlehen der Eltern nicht mehr regelmässig habe zurückzahlen können. Es habe an nichts gefehlt, es sei aber nicht mehr der gleiche Standard gewesen (Prot. I S. 15). Wie noch zu zeigen sein wird, beträgt der (korrigierte) Bedarf der Klägerin in der zweiten Phase Fr. 3'540.– (vgl. nachfolgend E. III/D.4). In diesem Bedarf enthalten sind – neben den Mehrkosten aufgrund der Trennung – keine Kosten, die nicht bereits vor der Trennung anfielen. Darin berücksichtigt sind denn auch keine Beträge für Ferien oder Abzahlungsschulden. Mehrkosten aufgrund der Trennung verursachen lediglich die Positionen Grundbetrag (Erhöhung von Fr. 850.– auf Fr. 1'200.– [vgl. Kreisschreiben der Verwaltungskommission des Obergerichts des Kantons Zürich betreffend die Richtlinien für die Berechnung des betreibungsrechtlichen Existenzminimums vom 16. September 2009 [zit.: Kreisschreiben]) und Radio/TV/Telefon, wobei diese teilweise wohl auch schon während des Zusammenlebens anfielen. Die übrigen Kosten bestanden bereits vor der Trennung. Die Mehrkosten betragen damit rund Fr. 500.–. Die Vorinstanz hat den Unterhaltsbeitrag der Klägerin berechnet, indem sie vom Bedarf der Klä- gerin ihre gesamte Rente, nämlich Fr. 1'137.–, abgezogen hat. Wie nachstehend zu zeigen sein wird (E. III/D.2.5.3.d), wurden davon während des Zusammenle- bens monatlich jeweils Fr. 500.– auf das Sparkonto der Klägerin überwiesen, sie partizipierte damit höchstens mit monatlich Fr. 637.– an den Lebenskosten der Parteien. Durch die Hinzuziehung ihrer gesamten Rente sind die Mehrkosten da- mit bereits gedeckt. Sollte sich nachfolgend ergeben, dass der Bedarf der Partei- en – wie von der Klägerin und der Vorinstanz geltend gemacht – nicht nur durch die vom Beklagten genannten Mittel gedeckt wurde, sondern er vielmehr über weitere, nicht aus den Akten ersichtliche Mittel verfügt, erscheint es gestützt auf die obenstehenden Ausführungen nachvollziehbar und richtig, wenn die Vorin-</w:t>
      </w:r>
    </w:p>
    <w:p>
      <w:r>
        <w:t>- 26 - stanz davon ausgeht, dass der Beklagte den Unterhalt der Parteien auch nach Hinzukommen dieser Mehrkosten tragen kann. 2.5.3 Der Beklagte macht zusammengefasst geltend, der Lebensbedarf der Par- teien habe nur durch (a) Vermögensverzehr (insbesondere durch den Verzehr der arbeitsrechtlichen Entschädigung sowie der Erbschaft seiner Mutter), durch (b) Verschuldung sowie unter Hinzuziehung der (c) Mietzinserträge der Ferienwoh- nung sowie (d) des Einkommens der Klägerin gedeckt werden können. a) Vermögensverzehr Die Akten zeigen ein steuerbares Vermögen der Parteien für das Jahr 2010 von Fr. 94'000.– (Urk. 13/3 und 13/5), für 2011 von Fr. 99'089.– (Urk. 13/6), für 2012 von Fr. 141'279.– (Urk. 13/9) sowie für 2013 von Fr. 154'789.– (Urk. 77/2). Die ar- beitsrechtliche Entschädigung wurde im Jahr 2011 im Umfang von Fr. 138'468.– (Entschädigung von Fr. 228'703.20 abzüglich Anwaltskosten) als Einkommen versteuert (vgl. Urk. 13/6 Position 163 auf S. 3 sowie separate Aufstellung im An- hang). Im Wertschriften- und Guthabenverzeichnis 2011 ist dieser Betrag nicht ersichtlich, auch nicht in den Folgejahren. Es ist damit unklar, wohin dieses Geld floss. Aus der Steuererklärung 2011 ist aber ersichtlich, dass die Parteien in je- nem Jahr Fr. 105'107.90 in die Ferienwohnung in F._____ investierten (Urk. 13/6). Es kann deshalb davon ausgegangen werden, dass ein Grossteil der Entschädigung hierfür verwendet wurde. Die vom Beklagten geltend gemachte Erbschaft von seiner Mutter fand keinen Eingang in die Steuererklärungen. Auch ergibt sich deren Höhe nicht aus den restlichen Akten. Der Beklagte führte dazu lediglich aus, dass das Darlehen seiner Mutter gegenüber (gemäss Schuldenver- zeichnis in Urk. 13/6 im Umfang von Fr. 43'000.–) im Nachlass abgerechnet wor- den sei (Urk. 18 S. 7). Dementsprechend zeigte sich das steuerbare Vermögen im Jahr 2012 um diesen Betrag (sowie um anscheinend bezahlte Steuerschulden von Fr. 7'000.– [vgl. Schuldenverzeichnis in Urk. 13/6]) erhöht. Weiter erhöhte sich das Wertschriftenverzeichnis im Jahr 2013 um Fr. 38'587.– (Fr. 95'407.– im Jahr 2013 [Urk. 77/2] im Vergleich zu Fr. 56'820.– im Jahr 2012 [Urk. 13/9]).</w:t>
      </w:r>
    </w:p>
    <w:p>
      <w:r>
        <w:t>- 27 - Damit ist kein Vermögensverzehr im Zusammenhang mit der Deckung der Bedarfe der Parteien ersichtlich. Entgegen den Ausführungen des Beklagten hat sich das Vermögen der Parteien in den Jahren 2010 bis 2013 vermehrt und nicht reduziert. Es ist davon auszugehen, dass die arbeitsrechtliche Entschädigung fast vollständig in die Ferienwohnung im Tessin floss. Die Höhe der Erbschaft ist un- bekannt. Wird auf die den Steuerbehörden gegenüber gemachten Angaben ab- gestützt, entsprach die Erbschaft dem Darlehen gegenüber seiner Mutter im Um- fang von Fr. 43'000.– (und allenfalls den Steuerschulden von Fr. 7'000.–) und un- ter Umständen zusätzlich aus dem Betrag von Fr. 38'587.–, um welchen sich die Werte gemäss Wertschriftenverzeichnis im Jahr 2013 erhöht hatten (obwohl in dieser Erhöhung allenfalls auch die Auszahlung der Generali Versicherung an die Klägerin enthalten ist [vgl. Urk. 90/3]). Ein anderweitiger Vermögenszuwachs ergibt sich zumindest nicht aus den Steuererklärungen. Doch selbst wenn von ei- ner höheren Erbschaft ausgegangen würde, wäre deren Verzehr und derjenige der restlichen Entschädigung (Fr. 138'468.– abzüglich Fr. 105'107.80 = Fr. 33'360.20) nicht glaubhaft gemacht. So unterliess es der Beklagte, aufzuzei- gen, wohin diese Beträge flossen bzw. dass sie tatsächlich für den Bedarf aufge- wendet wurden. Zur Glaubhaftmachung eines Vermögenverzehrs bzw. zur glaub- haften Bestreitung des Einwandes der Klägerin, wonach kein Vermögensverzehr stattgefunden habe (Urk. 50 S. 19 und 34), hätte der Beklagte darlegen müssen, dass das Vermögen kontinuierlich für den Bedarf der Parteien verwendet worden ist. Diesbezügliche Kontoauszüge oder Ähnliches finden sich aber nicht in den Akten. Vielmehr blieben die diesbezüglichen Ausführungen der Klägerin im vo- rinstanzlichen Verfahren unbestritten. Damit erscheint ein Vermögensverzehr nicht glaubhaft. b) Verschuldung Was die vom Beklagten behauptete Verschuldung für die Deckung des Un- terhalts angeht, ist festzuhalten, dass sich eine solche nicht aus den Akten ergibt. Dem Beklagten wäre es ein Leichtes gewesen, einen entsprechenden Betrei- bungsregisterauszug einzureichen. Das von ihm insbesondere ins Feld geführte Darlehen von Fr. 14'000.– gegenüber seiner Gesellschaft K._____ AG wurde ge-</w:t>
      </w:r>
    </w:p>
    <w:p>
      <w:r>
        <w:t>- 28 - mäss Steuererklärung 2013 für die R._____ SA aufgenommen (Schuldenver- zeichnis in Urk. 77/2), welche gemäss Ausführungen des Beklagten einem Freund der Parteien gehört und bei welcher er treuhänderischer Verwaltungsrat ist (vgl. 32/15). Zudem wurden die Fr. 14'000.– in der Steuererklärung 2013 als Gar- tenaufwand für die Ferienwohnung in F._____ angegeben (vgl. Schuldenver- zeichnis in Urk. 77/2 in Verbindung mit der Aufstellung über effektive Unterhalts- und Verwaltungskosten der Liegenschaft in F._____). Damit ist nicht glaubhaft, dass dieses Darlehen zur Deckung des Bedarfs aufgenommen wurde. Zudem ist wiederum darauf hinzuweisen, dass der Beklagte es unterliess, aufzuzeigen, dass das entsprechende Geld zur Deckung des Unterhalts aufgewendet wurde und dies obwohl die Klägerin bestritt, dass dieses Darlehen zur Deckung des Bedarfs der Parteien aufgenommen worden sei. Ein entsprechender Geldfluss blieb wie- derum unbelegt. Damit kann vorliegend offen bleiben, ob es sich beim Einwand der desolaten finanziellen Lage des Beklagten – wie dies von der Beklagten geltend gemacht wird (Urk. 98 Ziff. 2.5.1 S. 9) – um ein unzulässiges Novum im Sinne von Art. 317 ZPO handelt. c) Mietzinserträge Die Behauptung des Beklagten, auch die Einnahmen aus der Vermietung der Ferienwohnung im Tessin seien den Parteien bis 2013 zur Deckung ihres Be- darfes zur Verfügung gestanden, brachte er erst im Berufungsverfahren vor, ob- wohl er dies bereits vor Vorinstanz hätte tun können. Sie stellt damit ein unzuläs- siges Novum dar, mit welcher der Beklagte nicht zu hören ist (vgl. auch E. II.5). Lediglich der Vollständigkeit halber kann dazu angefügt werden, dass sich aus den Akten solche Einnahmen nur für das Jahr 2010 ergeben und dies lediglich im Umfang von Fr. 9'260.–, das heisst monatlich rund Fr. 770.– (Urk. 13/3 S. 2 Posi- tion 188). d) Einkommen der Klägerin Die Rente der Klägerin im Umfang von Fr. 1'137.– wurde ihr im dokumentier- ten Zeitraum von Juli bis Ende Dezember 2013 jeweils auf ihr Privatkonto bei der</w:t>
      </w:r>
    </w:p>
    <w:p>
      <w:r>
        <w:t>- 29 - Raiffeisenbank überwiesen (Urk. 17/3). Auf dieses Konto erfolgten auch die von ihr geltend gemachten und unbestrittenermassen vom Beklagten stammenden Einzahlungen. Weiter wurden auf diesem Konto verschiedene Belastungen mit den Titeln "Einkauf Aldi", "Einkauf Migros" etc. verbucht. Auch ersichtlich ist die Überweisung von monatlich Fr. 500.– auf das Sparkonto der Klägerin. Die Ausga- ben (rund Fr. 12'300.–) entsprechen dabei nicht vollumfänglich den Einzahlungen des Beklagten (rund Fr. 8'000.–), er trug somit – zumindest für die dokumentierte Zeitspanne von Juli 2013 bis Dezember 2013 – nicht die gesamten Kosten, wel- che über dieses Konto verbucht wurden. Weitere Unterlagen zu weiteren Konti liegen nicht im Recht. Es kann somit nicht abschliessend bestimmt werden, wer welchen Anteil am Bedarf der Parteien trug. Unbestritten blieb und aus den Akten ersichtlich ist (Urk. 17/3), dass die Klägerin monatlich Fr. 500.– auf ihr Sparkonto überwies. Zudem erfuhr das Konto der Klägerin während der dokumentierten Zeitspanne keine wesentliche Reduktion. Damit kann davon ausgegangen wer- den, dass die Klägerin ab 2012 höchstens im Umfang von monatlich Fr. 637.– (Fr. 1'137.– abzüglich Fr. 500.–) zum Unterhalt der Parteien beisteuerte. Dass die Klägerin nämlich Vermögen hierzu verwendet hätte, wurde vom Beklagten nicht geltend gemacht. Dadurch konnte der Beklagte jedoch nicht glaubhaft machen, dass die Klägerin einen wesentlichen Beitrag zum Unterhalt beisteuerte, hätten die Parteien doch auch bei Hinzuziehung dieses Betrages lediglich monatlich Fr. 2'380.– (vom Beklagten geltend gemachtes Einkommen von Fr. 1'742.25 + Fr. 637.–) zur Verfügung gehabt. 2.5.4 Insgesamt konnte der Beklagte nicht glaubhaft darlegen, dass der Bedarf der Parteien lediglich durch die Hinzuziehung von "ausserordentlichen Erträgen" gedeckt werden konnte. Ein Vermögensverzehr ist nicht ersichtlich, genauso we- nig wie eine Verschuldung. Weiter steuerte die Klägerin höchstens monatlich Fr. 637.– an den Unterhalt bei. Damit ist vorliegend jedoch unklar, mit welchen Mitteln der Lebensunterhalt der Parteien bezahlt wurde. Wie bereits unter E.III/D.2.5.1 ausgeführt, obliegt es der Klägerin, das unter- haltsrelevante Einkommen des Beklagten glaubhaft zu machen. Hierzu ist sie aber auf die Mitwirkung des Beklagten angewiesen, da sie keinen Einblick in die</w:t>
      </w:r>
    </w:p>
    <w:p>
      <w:r>
        <w:t>- 30 - massgebenden Unterlagen haben kann. Der Beklagte hat es aber bis zuletzt un- terlassen, dem Gericht den Sachverhalt mit Bezug auf die Deckung der Lebens- unterhaltskosten und den hierzu verwendeten Mitteln nachvollziehbar und doku- mentiert darzutun bzw. die durch die Klägerin vorgebrachten Behauptungen sub- stantiiert zu bestreiten sowie die von ihr aufgezeigten Ungereimtheiten (vgl. dazu auch die nachfolgende Aufzählung) zu erklären. Diese Ausführungen der Klägerin blieben im vorinstanzlichen Verfahren vielmehr unbestritten. Auch im Berufungs- verfahren setzt sich der Beklagte mit diesen Ungereimtheiten nicht oder nur un- genügend auseinander. Eine Verletzung des Untersuchungsgrundsatzes macht er in diesem Zusammenhang zu Recht nicht geltend. Entsprechende Unterlagen reicht er nicht ein. Dem Gericht ist es anhand der aufgestellten Behauptungen und eingereichten Unterlagen jedoch nicht möglich, sich ein schlüssiges Bild dar- über zu machen, mit welchen finanziellen Mitteln der Lebensunterhalt der Partei- en während der Ehe finanziert wurde, ob dies durch zusätzliches Einkommen er- folgte oder durch die Deckung der Unterhaltskosten der Parteien über die Gesell- schaften des Beklagten (vgl. dazu die Privatbezüge in der I._____ der Jahre 2010 bis 2013 von insgesamt rund Fr. 100'000.–; Urk. 32/1 Kontoblatt S. 3, Urk. 32/2 Kontoblatt S. 3 f., Urk. 32/3 Kontoblatt S. 4). Mit den vom Beklagten genannten Quellen (vgl. vorstehend in E. III/D.2.5.3) erfolgte die Deckung zumindest nicht. Es ist unklar, woher die aufgewendeten finanziellen Mittel stammten und stam- men. Es ist deshalb auf die unbestritten gebliebenen Ausführungen der Klägerin abzustellen. Es kann nämlich nicht Aufgabe des Gerichts sein, den massgeben- den Sachverhalt anhand von unzureichenden Angaben und Belegen selber zu er- gründen. Die vom Beklagten getätigte Sachverhaltsdarstellung über seine Ein- kommens- sowie über seine allgemeine finanzielle Situation erweckt sodann Zweifel. Es bestehen – wie dies von der Klägerin geltend gemacht wurde – ver- schiedene Widersprüche bzw. Ungereimtheiten zwischen den beklagtischen Be- hauptungen und den im Recht liegenden Akten. Exemplarisch sei Folgendes er- wähnt: - Der Beklagte beziffert seinen eigenen Bedarf mit Fr. 6'113.30 (Urk. 18 S. 14). Mit den Einnahmen von Fr. 2'380.– (vom Beklagten geltend gemachtes Einkommen von Fr. 1'742.25 + Fr. 637.– von der Klägerin) seit 2012 hätte nicht</w:t>
      </w:r>
    </w:p>
    <w:p>
      <w:r>
        <w:t>- 31 - einmal sein eigener Bedarf finanziert werden können. Ein Vermögensverzehr bzw. eine Verschuldung ist, wie vorstehend dargelegt (E. III/D.2.5.3), nicht ersicht- lich. - Selbst wenn davon ausgegangen würde, dass das gesamte Einkommen der Klägerin vor der Frühpensionierung Ende 2011 für den Lebensbedarf der Parteien verwendet wurde (was bestritten ist), hätten die Parteien gemäss den Ausführun- gen des Beklagten mit dem monatlichen Einkommen der Klägerin von Fr. 3'520.65 (Urk. 18 S. 11) monatlich lediglich Fr. 5'262.90 (Fr. 1'742.25 Ein- kommen des Beklagten + Fr. 3'520.65) zur Verfügung gehabt. Damit hätte aber wiederum nicht einmal der vom Beklagten für sich selber geltend gemachte Be- darf gedeckt werden können. - Der Beklagte führt aus, seit rund zehn Jahren selbstständig erwerbend zu sein, wobei sich die selbstständige Geschäftstätigkeit nicht wunschgemäss entwi- ckelt habe. Er habe diesbezüglich keine glückliche Hand gehabt (Urk. 18 S. 6). Das Aufrechterhalten eines Verlustgeschäfts bzw. eines kaum Gewinn abwerfen- den Geschäfts über zehn Jahre lang erscheint unglaubhaft. Dies umso mehr, als der Beklagte vor seiner Selbstständigkeit in einem gut bezahlten Anstellungsver- hältnis war (vgl. Urk. 18 S. 6) und nie geltend machte, dass er nicht in ein solches Verhältnis hätte zurückkehren können. Auch der Umstand, dass während dieser Zeit dann im Jahre 2007 auch noch die K._____ AG gegründet wurde, welche wiederum keine Einnahmen generieren soll, erscheint seltsam. Dass sich die Klä- gerin unter diesen Umständen sodann im Jahre 2011 auch noch frühpensionieren liess, um bei der notleidenden J._____ AG auszuhelfen, obwohl insbesondere ihr Einkommen zur Deckung des Unterhaltes benötigt worden sei (vgl. Urk. 18 S. 6), erscheint geradezu unrealistisch. - Trotz der wiederholt geltend gemachten Verschuldung wurde kein Betrei- bungsregisterauszug eingereicht. Auch wurden zur Untermauerung des eigenen Standpunktes weder die Steuererklärung 2014 noch Kontoauszüge ins Recht ge- legt.</w:t>
      </w:r>
    </w:p>
    <w:p>
      <w:r>
        <w:t>- 32 - - Das vom Beklagten geltend gemachte Darlehen, welches er zur Überbrü- ckung der Liquiditätsprobleme habe aufnehmen müssen (Urk. 18 S. 7), wird in der Steuererklärung als Gartenaufwand für die Ferienwohnung in F._____ deklariert (Schuldenverzeichnis in Urk. 77/2 in Verbindung mit der Aufstellung über effektive Unterhalts- und Verwaltungskosten der Liegenschaft in F._____). - Es mutet eigenartig an, dass der Beklagte es gänzlich unterliess, die Höhe der Erbschaft seiner Mutter anzugeben und diesbezügliche Unterlagen einzu- reichen, möchte er mit deren Verbrauch doch den von der Klägerin bestrittenen Vermögensverzehr glaubhaft machen. - Die Erbschaft der Mutter des Beklagten fand keinen Eingang in die Steuer- erklärungen. Dieser Umstand lässt es zu, in Frage zu stellen, ob nicht auch weite- re Deklarationen unterblieben sind, wie insbesondere die Deklaration weiterer Einkommensquellen. In diesem Zusammenhang kann auch darauf hingewiesen werden, dass die Verbindlichkeiten der J._____ AG gegenüber dem Beklagten von Fr. 126'935.71 bzw. Fr. 128'236.46 (Urk. 19/4 und 32/6; vgl. dazu die Erwä- gungen zum nächsten Punkt) zwar in der Bilanz 2012 der J._____ AG erschei- nen, nicht jedoch in der Steuererklärung 2012 des Beklagten (Wertschriftenver- zeichnis in Urk. 13/9). Gleiches gilt für das Jahr 2011 (Wertschriftenverzeichnis in Urk. 13/6, Darlehen des Beklagten gemäss Bilanz 2011: Fr. 67'300.– [Urk. 32/5]). - Auch der Umstand, dass die Bilanz der J._____ AG des Jahres 2012 in Urk. 19/4 (Steuererklärung 2012 der J._____ AG; Bilanz ausgedruckt am 21.02.2014) nicht mit jener Fassung in Urk. 32/6 (gedruckt am 25.04.2014) über- einstimmt, obwohl beide vom Beklagten selber eingereicht wurden, mutet be- fremdlich an, auch wenn es sich lediglich um kleine Differenzen handelt (insbe- sondere die Schuld der J._____ AG gegenüber dem Beklagten weist verschiede- ne Höhen auf [Fr. 126'935.71 in Urk. 19/4 gegenüber Fr. 128'236.46 in Urk. 32/6]). - Unbestritten blieb der Hinweis der Klägerin darauf, dass das Aktionärdarle- henskonto des Beklagten bei der J._____ AG am 31. Dezember 2011 mit einem Saldo von Fr. 67'300.– schloss und am 1. Januar 2012 einen Saldovortrag von</w:t>
      </w:r>
    </w:p>
    <w:p>
      <w:r>
        <w:t>- 33 - Fr. 75'000.– auswies (Urk. 50 S. 32). Dieser Einwand wird zudem durch die einge- reichten Kontoblätter belegt (Urk. 32/5-6, Kontoblätter zu Kt. ...). Gleiches gilt für das Konto Nr. ... "KK A._____" (Saldo per 31. Dezember 2011 betrug Fr. 2'989.80, am 1. Januar 2012 betrug er Fr. 13'985.79 [Urk. 32/5-6, Kontoblätter zu Kt. ...]). - Im Widerspruch zu den Ausführungen des Beklagten bezüglich der nicht vorhandenen Liquidität stehen sodann seine Einzahlungen in das Aktionärdarle- henskonto der J._____ AG im Jahr 2012 im Umfang von insgesamt Fr. 53'950.– (vgl. Kontoblatt zu Kt. ... in Urk. 32/6 Kontoblätter S. 29 f.).</w:t>
      </w:r>
    </w:p>
    <w:p>
      <w:r>
        <w:rPr>
          <w:b/>
        </w:rPr>
        <w:t>E. 2.6</w:t>
      </w:r>
    </w:p>
    <w:p>
      <w:r>
        <w:t>Zusammenfassend ist in Würdigung der aufgestellten Behauptungen und der im Recht liegenden Akten festzuhalten, dass der Lebensunterhalt der Parteien nicht mit dem vom Beklagten behaupteten monatlichen Einkommen von Fr. 1'742.25 gedeckt werden konnte. Mangels eines glaubhaft gemachtem Ver- mögensverzehrs bzw. einer Verschuldung und da auch das Einkommen der Klä- gerin keinen wesentlichen Beitrag an die Kosten leistete, ist davon auszugehen, dass der Beklagte aus seinen zahlreichen Mandaten bzw. Sitze in Verwaltungsrä- ten diverser Gesellschaften weitere Einkünfte hat. Auch möglich ist, dass der Un- terhalt der Parteien zudem teilweise durch die Unternehmen des Beklagten finan- ziert wurden. So sind verschiedenste Privatbezüge aus den Akten ersichtlich (vgl. vorstehend E. III/D.2.5.3 S. 31). Insgesamt bestehen jedenfalls zu viele Unge- reimtheiten zwischen den aufgestellten Behauptungen des Beklagten und den im Recht liegenden Unterlagen. Es ist unklar, wie der Unterhalt der Parteien finan- ziert wurde. Fakt ist jedoch, dass er finanziert wurde. So führte denn auch der Be- klagte aus, dass es ihnen an nichts gefehlt habe (Prot. I S. 15). Wie hoch das Er- werbseinkommen des Beklagten konkret ist beziehungsweise inwieweit der Be- darf der Parteien über seine Gesellschaften abgerechnet wurde, kann nicht eruiert werden. Schätzungsweise ist mit Blick auf den Bedarf der Klägerin (vgl. nachfol- gend in E. III/D.4.1) jedoch mit der Vorinstanz von der grundsätzlichen Leistungs- fähigkeit des Beklagten auszugehen.</w:t>
      </w:r>
    </w:p>
    <w:p>
      <w:r>
        <w:rPr>
          <w:b/>
        </w:rPr>
        <w:t>E. 2.7</w:t>
      </w:r>
    </w:p>
    <w:p>
      <w:r>
        <w:t>Arbeitsunfähigkeit des Beklagten</w:t>
      </w:r>
    </w:p>
    <w:p>
      <w:r>
        <w:t>- 34 -</w:t>
      </w:r>
    </w:p>
    <w:p>
      <w:r>
        <w:rPr>
          <w:b/>
        </w:rPr>
        <w:t>E. 2.7.1</w:t>
      </w:r>
    </w:p>
    <w:p>
      <w:r>
        <w:t>Mit Eingabe vom 3. Juli 2013 [recte: 2015] machte der Beklagte unter Ein- reichung eines Arztzeugnisses geltend, seit 28. Mai 2015 für sechs bis acht Wo- chen zu 100% krank geschrieben zu sein (Urk. 103A).</w:t>
      </w:r>
    </w:p>
    <w:p>
      <w:r>
        <w:rPr>
          <w:b/>
        </w:rPr>
        <w:t>E. 2.7.2</w:t>
      </w:r>
    </w:p>
    <w:p>
      <w:r>
        <w:t>Die Klägerin bestreitet in ihrer Stellungnahme vom 20. Juli 2015 die Arbeits- unfähigkeit des Beklagten und macht geltend, er habe während der angeblichen Krankheit geschäftliche Tätigkeiten vorgenommen, sei im Urlaub gewesen und habe als Verwalter der Stockwerkeigentümerschaft im Tessin gewaltet. Auf dem ärztlichen Zeugnis würden keinerlei Angaben zur effektiven Krankheit gemacht und es könne somit in keiner Art und Weise überprüft werden, ob die angebliche Krankheit zu einer hundertprozentigen Arbeitsunfähigkeit führe. Weiter bestehe der Verdacht, dass der behandelnde Arzt ein Gefälligkeitszeugnis ausgestellt bzw. dass der Beklagte diesem Arzt gegenüber keine korrekten Angaben zu sei- ner Arbeitsfähigkeit gemacht habe. Selbst wenn von einer Arbeitsunfähigkeit des Beklagten ausgegangen würde, handle es sich einerseits nur um eine vorüberge- hende und müsse andererseits berücksichtigt werden, dass er Anspruch auf eine Krankentaggeldversicherung habe. Schliesslich habe der Beklagte Anteilsscheine als Gesellschafter der S._____ GmbH, der T._____ AG, der U._____ AG sowie der V._____ AG verkauft. Damit verfüge der Beklagte über ausreichend liquides Vermögen, um für den Lebensunterhalt der Parteien aufzukommen (Urk. 105 S. 2 ff.).</w:t>
      </w:r>
    </w:p>
    <w:p>
      <w:r>
        <w:rPr>
          <w:b/>
        </w:rPr>
        <w:t>E. 2.7.3</w:t>
      </w:r>
    </w:p>
    <w:p>
      <w:r>
        <w:t>Hierzu lässt der Beklagte ausführen, er sei "bis auf Weiteres" arbeitsunfähig und verweist dazu auf ein neu eingereichtes Arztzeugnis vom 22. Juli 2015 (Urk. 109 Ziff. 2 S. 2 und Urk. 111/1). Es handle sich nicht um ein Gefälligkeits- zeugnis und es bestehe kein begründeter Zweifel an der Richtigkeit des Zeugnis- ses. Auch der Aufenthalt in Istanbul spreche nicht gegen die Arbeitsunfähigkeit. Vielmehr sei ihm vom Arzt empfohlen worden, Veränderungen in seinem ge- stressten Leben vorzunehmen, um wieder auf die Beine zu kommen. Der Arzt sei aufgrund des Arztgeheimnisses nicht befugt, im Arztzeugnis Auskünfte über den medizinischen Befund, allfällige therapeutische Massnahmen oder eine Begrün- dung abzugeben. Zudem seien die Behauptungen der Klägerin bezüglich "der verschiedenen, intensiven beruflichen Aktivitäten" unsubstantiiert und aus der Luft</w:t>
      </w:r>
    </w:p>
    <w:p>
      <w:r>
        <w:t>- 35 - gegriffen. Der Beklagte sei aufgrund seiner Krankheit zur totalen Reduktion und Aufkündigung von laufenden Mandaten gezwungen gewesen. Weiter wisse die Klägerin, dass er keinen Anspruch auf Ausrichtung von Krankentaggeldversiche- rungsleistungen habe, da er bei der J._____ AG nie in einem Anstellungsverhält- nis gestanden sei. Die Situation stelle sich anders dar, als bei seinem "Burn out" Ende der Neunzigerjahre. Damals sei er in einem Anstellungsverhältnis mit der W._____ AG gestanden. Weiter sei nicht ersichtlich, welche Anteilsscheine bzw. Aktien der Beklagte verkauft haben soll. Er sei weder Aktionär noch wirtschaftlich Berechtigter der S._____ GmbH, der T._____ AG, der U._____ AG oder der V._____ AG gewesen. Er sei lediglich gewählter Verwaltungsrat mit einem Man- datsvertrag gewesen (Urk. 109).</w:t>
      </w:r>
    </w:p>
    <w:p>
      <w:r>
        <w:rPr>
          <w:b/>
        </w:rPr>
        <w:t>E. 2.7.4</w:t>
      </w:r>
    </w:p>
    <w:p>
      <w:r>
        <w:t>Der Beklagte hat zur Glaubhaftmachung seiner Arbeitsunfähigkeit ein Arzt- zeugnis sowie eine ärztliche Bestätigung eingereicht (Urk. 103A und Urk. 111/1). Ein Arztzeugnis stellt einen Anscheinsbeweis dar, auf welchen im Rahmen der freien Beweiswürdigung (Art. 157 ZPO) abgestützt werden kann, solange nicht begründete Zweifel an dessen Richtigkeit geweckt wurden (vgl. Müller, AJP 2010, S. 169). Vorliegend ist nicht klar, worin der Grund für die behauptete Arbeitsunfä- higkeit des Beklagten liegt. Der Beklagte macht zwar sinngemäss geltend, dass Stress zu seiner Arbeitsunfähigkeit geführt habe (Urk. 109 S. 2), keines der Arzt- zeugnisse gibt hierzu jedoch weitere Auskünfte. Der Einwand des Beklagten, der behandelnde Arzt sei nicht befugt, im Arztzeugnis Auskünfte über den medizini- schen Befund, allfällige therapeutische Massnahmen oder eine Begründung ab- zugeben (Urk. 109 S. 3), ist nicht zielführend. Der Beklagte hätte den Arzt ohne Weiteres vom Arztgeheimnis entbinden oder selber ausführen können, worin der Grund für seine Arbeitsunfähigkeit liegt. Diesbezügliche Ausführungen machte er trotz des entsprechenden Einwands der Klägerin jedoch nicht. Es ist damit nicht bekannt, welche gesundheitliche Beeinträchtigung zur Arbeitsunfähigkeit des Be- klagten geführt haben soll. In der ärztlichen Bestätigung vom 22. Juli 2015 wird zudem festgehalten, dass sich die Arbeitsunfähigkeit des Beklagten ebenfalls auf gerichtliche Verhandlungen beziehe (Urk. 111/1). Der Beklagte wird damit für ver- handlungsunfähig erklärt. Eine Reise ins Ausland (Urk. 111/7) sowie die Teilnah- me an einer Ausschusssitzung im Tessin (Urk. 107/5) lassen jedoch stark an ei-</w:t>
      </w:r>
    </w:p>
    <w:p>
      <w:r>
        <w:t>- 36 - ner Verhandlungsunfähigkeit und damit auch an der ärztlichen Bestätigung als Ganzes zweifeln. Folglich bestehen begründete Zweifel, welche die ärztliche Be- stätigung und damit auch das vom gleichen Arzt stammende Arztzeugnis in Frage stellen. Weiter behauptet nicht einmal der Beklagte selber, seine gesamte ge- schäftliche Tätigkeit eingestellt zu haben. Vielmehr erklärt er hierzu, "dass die Klägerin nicht sämtliche Gesellschaften erfasst hat, aus welchen der Beklagte aus den bekannten gesundheitlichen Gründen seinen Rücktritt eingereicht hat. Es kann nicht ausgeschlossen werden, dass der Beklagte im Herbst bzw. auf Ende Jahr aus gesundheitlichen Gründen das gesamte Domizilgeschäft wird einstellen müssen" (Urk. 109 S. 5). Bei welchen weiteren Gesellschaften er seinen Rücktritt eingereicht haben will, erklärt der Beklagte nicht. Er hält sich auch hier bedeckt. Insgesamt erscheint damit die vom Beklagten geltend gemachte vollumfängliche Arbeitsunfähigkeit ab 28. Mai 2015 bis "auf Weiteres" nicht glaubhaft. Wie bereits dargelegt, behauptet zudem auch der Beklagte nicht, seine gesamte geschäftliche Tätigkeit eingestellt zu haben. Selbst wenn vorliegend von einer Arbeitsunfähig- keit auf Seiten des Beklagen ausgegangen würde, wäre unklar, wie sich diese auf seine finanzielle Situation auswirken würde. Es ist unbekannt, welche Mandate er weiterhin ausführt, welche Einnahmen er generiert und ob bzw. in welcher Höhe er Bezüge über seine Unternehmen tätigt. Auch hier legt der Beklagte seine fi- nanzielle Situation nicht offen. Die vom Beklagten geltend gemachte Arbeitsunfähigkeit ab 28. Mai 2015 ist damit nicht glaubhaft und es ist von seiner Leistungsfähigkeit auszugehen. Damit kann vorliegend auch offen bleiben, ob der Einwand des Beklagten betreffend seine Arbeitsunfähigkeit nicht ohnehin als verspätet zu gelten hätte (vgl. Art. 317 Abs. 1 ZPO). 3. Bedarf der Klägerin 3.1 Der Beklagte kritisiert das vorinstanzliche Urteil hinsichtlich der klägerischen Bedarfspositionen Grundbetrag, Wohnkosten, Telefon/Internet/Billag, Kranken- kasse, Mobilitätskosten, Leasingrate, Lebensversicherungen, Versicherung Gene- rali und Steuern. Die Vorinstanz ging bei der Unterhaltsberechnung von folgen- dem Bedarf der Klägerin aus:</w:t>
      </w:r>
    </w:p>
    <w:p>
      <w:r>
        <w:t>- 37 - Phase 1 Phase 2 Grundbetrag Fr. 800.– Fr. 1'200.– Wohnkosten Fr. 0.– Fr. 1'084.– Radio/TV/Telefon Fr. 100.– Fr. 140.– Krankenkasse Fr. 703.– Fr. 703.– Gesundheitskosten Fr. 150.– Fr. 150.– Mobilitätskosten Fr. 350.– Fr. 350.– Leasingrate Fr. 589.– Fr. 589.– Lebensversicherungen Fr. 407.– Fr. 407.– Versicherung Generali Fr. 474.– Fr. 474.– Hündin H._____ Fr. 130.– Fr. 130.– Steuern Fr. 550.– Fr. 550.– Anwaltskosten Fr. 0.– Fr. 0.– Total Fr. 4'253.– Fr. 5'777.– Unbestritten blieben in der Phase 1 die Positionen Radio/TV/Telefon, in der Phase 2 der Grundbetrag sowie in beiden Phasen die Positionen Gesundheits- kosten, Hündin H._____ sowie Anwaltskosten. 3.2. Für den Grundbetrag hat die Vorinstanz der Klägerin in der 1. Phase, das heisst während ihres Klinikaufenthalts, einen Betrag von Fr. 800.– eingesetzt, da die diesbezüglichen Ausführungen der Klägerin unbestritten geblieben seien (Urk. 88 E. II/F.3 S. 21 f.). Der Beklagte bringt vor, die Vorinstanz habe unter Verletzung des Untersu- chungsgrundsatzes auf die Parteibehauptung der Klägerin abgestellt, obwohl die- se durch nichts belegt sei. Es sei jedoch nicht glaubhaft, dass der Klägerin wäh- rend ihres Klinikaufenthalts für Bedürfnisse des Grundbedarfes Kosten von mo- natlich Fr. 800.– entstanden seien (Urk. 87 S. 15). Im vorinstanzlichen Verfahren führte er hierzu aus, dass die Grundkosten während des Klinikaufenthalts sowieso von der Klinik gedeckt würden (Prot. I S. 8).</w:t>
      </w:r>
    </w:p>
    <w:p>
      <w:r>
        <w:t>- 38 - Die Klägerin machte vor Vorinstanz während des Klinikaufenthalts einen Grundbetrag von Fr. 800.– geltend und erklärte, dass einerseits Verpflegungskos- ten in der Klinik angefallen seien und sich die Klägerin zudem teilweise auch auswärts verpflegt habe (Urk. 50 S. 37). Diese Ausführungen der Klägerin blieben unbestritten. Anhaltspunkte, um an ihnen zu zweifeln, bestehen nicht. Vielmehr erscheinen durchschnittlich Fr. 26.50 pro Tag für Verpflegung auch bei einem Kli- nikaufenthalt als plausibel, weshalb auf diese Behauptung abgestellt werden kann. Zudem ist darauf hinzuweisen, dass in diesem Betrag auch Kosten für Kör- perpflege, Kleidung, Kulturelles etc. (vgl. das Kreisschreiben) enthalten sind. Eine Verletzung des Untersuchungsgrundsatzes liegt damit nicht vor. Es ist von einem Grundbetrag der Klägerin in der Phase 1 von Fr. 800.– auszugehen. 3.3. Unter dem Titel Wohnkosten hat die Vorinstanz der Klägerin in der 2. Phase einen Betrag von Fr. 1'084.– berücksichtigt (Urk. 88 E. II/F.3 S. 21 f.). Der Beklagte wehrt sich nicht gegen die Höhe dieser Kosten, lässt jedoch ausführen, dass diese von ihm direkt bezahlt worden seien und weiterhin bezahlt würden. Aus diesem Grunde müssten die Leistungen an die rückwirkend festge- setzte Unterhaltsverpflichtung angerechnet werden, ansonsten der Beklagte dop- pelt belastet werde (Urk. 87 S. 15). Die Klägerin hält die Frage, ob und welche Leistungen durch den Beklagten bereits erbracht worden sind, für ein Problem vollstreckungsrechtlicher Natur, welches nicht durch die Vor- oder die Berufungsinstanz zu entscheiden sei. Aner- kannt werde die Bezahlung der Hypothek von Juni 2014 bis März 2015 im Um- fang von monatlich Fr. 450.–. Die Bezahlung weiterer Kosten werde mangels Zah- lungsbelegen vorsorglich bestritten (Urk. 98 Ziff. 2.5.2 S. 11). Die Vorinstanz verpflichtete den Beklagten rückwirkend ab Februar 2014 zur Bezahlung von Unterhaltsbeiträgen. Bei der Zusprechung von rückwirkend ge- schuldetem Unterhalt müssen sich die bereits erbrachten Leistungen aus dem Ur- teil oder dessen Begründung klar ergeben, damit der Anspruch auf dem Weg der Schuldbetreibung durchgesetzt werden kann. Vor Erlass des Urteils behauptete Tilgungen hat der Sachrichter zu berücksichtigen (vgl. BGE 135 III 315 E 2.4 f.;</w:t>
      </w:r>
    </w:p>
    <w:p>
      <w:r>
        <w:t>- 39 - BSK ZGB I-Isenring/Kessler, a.a.O., Art. 173 N. 11; Heberlein/Bräm, in: Breit- schmid/Rumo-Jungo [Hrsg.], Handkommentar zum Schweizer Privatrecht, 2. Auf- lage 2012, Art. 173 N. 6). Der Beklagte reichte bei der Vorinstanz keine Aufstellung der bereits er- brachten Leistungen ein. Dies tat er erst im Berufungsverfahren mit Urk. 91/4. Damit stellt diese Auflistung ein Novum dar. Allerdings ergibt sich aus den Vorak- ten, dass selbst die Klägerin nie geltend machte, sie habe die entsprechenden Kosten selber bezahlen müssen. Solche Zahlungen ergeben sich insbesondere nicht aus ihrer Aufstellung in Urk. 13/25 sowie den ins Recht gelegten Rechnun- gen (Urk. 13/26 und 51/14-16 und 51/48). Unter diesen Umständen ging die Vor- instanz von einem unrichtigen Sachverhalt aus, indem sie die Wohnungskosten rückwirkend im Bedarf der Klägerin berücksichtigte, obwohl diese nicht behauptet hat, dass sie die fraglichen Kosten in jener Zeit selber gedeckt hätte. Da die Klä- gerin im vorinstanzlichen Verfahren nicht behauptete, diese Kosten getragen zu haben, war der Beklagte auch nicht gehalten, Ausführungen dazu zu machen. Deshalb ist er nun im Berufungsverfahren mit seinen neuen Ausführungen dazu zu hören. Die Bezahlung dieser Kosten durch den Beklagten bestreitet die Kläge- rin im Berufungsverfahren lediglich vorsorglich mangels entsprechender Belege. Dass die entsprechenden Rechnungen jedoch unbezahlt geblieben wären oder sie selber sie bezahlt hätte, macht die Klägerin nicht geltend. So erscheinen diese Kosten denn auch nicht im Budget der Sozialbehörde (Urk. 81/3 sowie 100/1). Damit konnte die Klägerin jedoch nicht glaubhaft machen, dass diese Kosten auf ihrer Seite anfielen und es ist auf die Ausführungen des Beklagten abzustellen, wonach er die Wohnkosten der Klägerin ab Februar 2014 bezahlt hat. Dement- sprechend kann kein entsprechender Betrag im Bedarf der Klägerin berücksichtigt werden. 3.4. Bezüglich der von der Klägerin für die Phase 2 geltend gemachten Kosten für Telefon/Internet/Billag im Umfang von Fr. 140.– hielt die Vorinstanz fest, dass der Beklagte diese Kosten anerkannt habe (Urk. 88 E. II/F.3 S. 21 ff.). Der Beklagte macht geltend, dass es sich bei der Pauschale für Tele- fon/Internet/Billag um eine Frage der Rechtsanwendung drehe und deshalb ledig-</w:t>
      </w:r>
    </w:p>
    <w:p>
      <w:r>
        <w:t>- 40 - lich die Pauschale in der Höhe von Fr. 100.– anzurechnen sei, ungeachtet der Höhe der effektiven Kosten (Urk. 87 S. 15). Der Ansicht des Beklagten kann nicht gefolgt werden. Bei der Frage der Hö- he des Bedarfes handelt es sich um eine Sachfrage. Der Beklagte hat – wie dies die Vorinstanz korrekt festhielt – den Betrag von Fr. 140.– anerkannt (Urk. 18 S. 18), womit dieser in diesem Umfang zu berücksichtigen ist. 3.5 Für die Position Krankenkasse rechnete die Vorinstanz der Klägerin einen Betrag von monatlich Fr. 703.– an und erklärte diesen für unbestritten (Urk. 88 E. II/F.3 S. 21 ff.). In seiner Berufungsschrift erklärt der Beklagte dazu lediglich, dass nur der Prämienaufwand für die obligatorische Krankenversicherung zu berücksichtigen sei (Urk. 87 S. 15). Mit diesem Einwand vermag der Beklagte seiner Begründungspflicht nicht zu genügen, setzt er sich doch in keiner Weise mit dem vorinstanzlichen Ent- scheid auseinander. Zudem kann ergänzend festgehalten werden, dass er vor Vorinstanz zugestand, dass die Krankenkassenkosten grundsätzlich ausgewiesen seien und dazu lediglich festhielt, dass die Parteien gleich zu behandeln seien, dies insbesondere bezüglich der "Kosten für VVG" (Prot. I S. 8). Es sind somit Fr. 703.– zu berücksichtigen. 3.6 Die Vorinstanz berücksichtigte auf Seiten der Klägerin Mobilitätskosten von Fr. 350.– sowie die Leasingrate von Fr. 589.– für die gesamte Dauer der Unter- haltspflicht. Zur Begründung führte sie aus, die Klägerin habe unbestrittenermas- sen schon während des Zusammenlebens stets über ein Auto verfügt. In Anbe- tracht der vorliegend günstigen finanziellen Verhältnisse habe sie daher Anspruch auf Weiterführung des bisherigen Lebensstandards. Die Höhe der Mobilitätskos- ten sei unbestritten. Da ihr das Auto angerechnet werde, seien ihr auch die gel- tend gemachten und belegten Leasingkosten anzurechnen (Urk. 88 E. II/F.3 S. 21 ff.).</w:t>
      </w:r>
    </w:p>
    <w:p>
      <w:r>
        <w:t>- 41 - Der Beklagte wendet ein, es fehle an den ins Feld geführten günstigen finan- ziellen Verhältnissen. Weiter sei nicht belegt, dass der Klägerin trotz Klinikaufent- halt, Arbeitsunfähigkeit sowie ihres Aufenthaltes im Tessin etc. tatsächlich Mobili- tätskosten in dieser Höhe angefallen seien bzw. anfallen würden. Beim Leasing- fahrzeug handle es sich um einen Ford Kuga, ein Fahrzeug, das die Klägerin kei- nesfalls länger für private Zwecke benötige (Urk. 87 S. 16). Die Klägerin führt aus, immer über ein eigenes Auto verfügt zu haben. Diese Kosten seien stets vom Beklagten getragen worden. Sie pflege ihre familiären und persönlichen Kontakte in der Deutschschweiz. Weiter hielten sich auch ihre be- handelnden Ärzte, der Tierarzt etc. in der Deutschschweiz auf. Es fielen damit entsprechend hohe Mobilitätskosten an (Urk. 98 Ziff. 2.5.2 S. 12). Es entspricht dem gelebten Standard, dass die Klägerin über ein Auto ver- fügt. Dies wird vom Beklagten denn auch nicht in Abrede gestellt. Wie vorstehend dargelegt, ist der Beklagte zudem leistungsfähig (E. III/D.2), weshalb die Kosten für das Auto der Klägerin in ihrem Bedarf zu berücksichtigten sind. Im vorinstanz- lichen Verfahren machte der Beklagte lediglich geltend, es seien bei der Klägerin keine Beträge für die Autokosten zu berücksichtigen. Eine Bestreitung der von der Klägerin geltend gemachten Höhe der Kosten erfolgte nicht. Damit erweist sich sein diesbezüglicher Einwand vorliegend als verspätet und er kann damit nicht gehört werden. Immerhin ist festzuhalten, dass Mobilitätskosten im Umfang von Fr. 350.– aufgrund der Fixkosten für Versicherung, Abgaben sowie Reparaturen etc. selbst während eines Aufenthalts in der Klinik nicht als unangemessen be- zeichnet werden können. Die Vorinstanz konnte damit auf die glaubhaften – und diesbezüglich unbestritten gebliebenen – Ausführungen der Klägerin abstellen. Die Leasingraten sind belegt. Allerdings hat die Klägerin seit April 2015 ein güns- tigeres Auto geleast, für welches monatliche Kosten von Fr. 300.40 anfallen (Urk. 98 Ziff. 2.7 S. 14; Urk. 100/1 und 100/3). Diese Änderung ist in Anwendung der Untersuchungsmaxime ab 1. April 2015 zu berücksichtigen. 3.7 Unter dem Titel Lebensversicherungen rechnete die Vorinstanz dem Bedarf der Klägerin Fr. 407.– an, nämlich Fr. 47.– für die Lebensversicherung Basler B._____ und Fr. 360.– für die Lebensversicherung Mobiliar A._____ &amp; B._____.</w:t>
      </w:r>
    </w:p>
    <w:p>
      <w:r>
        <w:t>- 42 - Diese Kosten seien unbestrittenermassen in der Vergangenheit angefallen und würden auch aktuell noch anfallen. Kündigungsfristen seien weder ausgeführt worden noch aus den Akten ersichtlich, weshalb die Lebensversicherungskosten einstweilen vollumfänglich zu berücksichtigen seien. Zudem wurden Fr. 474.– un- ter der Position "Generali Versicherung" berücksichtigt, diese Kosten seien belegt und vom Beklagten bis und mit dem Jahr 2015 auch nicht bestritten (Urk. 88 E. II/F.3 S. 21 ff.). Der Beklagte macht geltend, die Kosten für die gemeinsame Lebensversi- cherung (Lebensversicherung bei der Mobiliar) getragen zu haben, weshalb diese an seine Unterhaltsverpflichtung hätten angerechnet werden müssen. Sollte es sich bei der im Bedarf der Klägerin angerechneten Generali Versicherung um die gemischte Versicherung handeln, dann werde diese Prämie ebenfalls von ihm bezahlt (Urk. 87 S. 16). Vor Vorinstanz erklärte er zu den Lebensversicherungen lediglich, dass diejenigen bei der Basler und Mobiliar Versicherungen wandelbar und deshalb zu künden seien und dass die Lebensversicherung bei der Generali nur noch bis zum Jahr 2015 laufen und nur noch eine Jahresrate fällig sein werde. Hierzu reichte er eine Kopie der Versicherungspolice ein, aus welcher ersichtlich ist, dass die Klägerin bis zum 31. Juli 2015 versichert war (Prot. I S. 8; Urk. 19/39). Die Klägerin wendet wiederum ein, dass es sich bei der allfälligen Bezah- lung von Prämien durch den Beklagten um ein vollstreckungsrechtliches Problem handle (Urk. 98 Ziff. 2.5.2 S. 12 f.). Bei der im Bedarf der Klägerin berücksichtigten Versicherung bei den Gene- rali Versicherungen handelt es sich um die "gemischte Versicherung" (vgl. Urk. 13/19). Die Klägerin bestreitet nicht, dass der Beklagte die gemeinsame Le- bensversicherung bei der Mobiliar sowie die gemischte Versicherung bei den Ge- nerali Versicherungen bezahlt hat und bezahlt. Auch ergibt sich Gegenteiliges nicht aus den Akten. Im vorinstanzlichen Verfahren machte die Klägerin geltend, dass sie diverse Rechnungen habe bezahlen müssen, da der Beklagte sich bei- spielsweise weigere, ihre Krankenkassen- und Lebensversicherungsprämien zu bezahlen und sie verwies hierzu auf eine entsprechende Aufstellung bezahlter</w:t>
      </w:r>
    </w:p>
    <w:p>
      <w:r>
        <w:t>- 43 - Rechnungen sowie auf offene Rechnungen (Urk. 16 S. 10; Urk. 13/25-26). Der Beklagte bestritt diese Aufstellung und die offenen Rechnungen (Prot. I S. 9), wo- raufhin die Klägerin an ihren Ausführungen festhielt und weitere Rechnungen und Zahlungsbelege einreichte (Urk. 50 S. 11 und 38; Urk. 51/14-16 und Urk. 51/48). Hierunter befanden sich jedoch keine Zahlungsbelege betreffend die in Frage stehenden Lebensversicherungen. Zwar stellt der Einwand des Beklagten, er habe die Prämien für diese Le- bensversicherungen bezahlt, ein Novum dar, allerdings führte die Klägerin im vor- instanzlichen Verfahren nicht substantiiert aus, dass sie die entsprechenden Rechnungen selber bezahlt hätte. Sie behauptete nicht, diese Kosten selber ge- tragen zu haben. Damit konnte sie das Anfallen dieser Kosten auf ihrer Seite je- doch nicht glaubhaft machen. Der vorinstanzliche Entscheid ist in diesem Sinne zu korrigieren. Darum sind im Bedarf der Klägerin lediglich die monatlichen Kos- ten für die Lebensversicherung Basler B._____ im Umfang von Fr. 47.– (vgl. Urk. 13/17) zu berücksichtigen, da der Beklagte deren Bezahlung nicht geltend macht. 3.8 Den von der Klägerin für die Steuern beantragten Betrag von Fr. 550.– er- achtete die Vorinstanz als angemessen und berücksichtigte ihn in diesem Umfang (Urk. 88 E. II/F.3 S. 21 ff.). Der Beklagte erachtet diesen Betrag als zu hoch und macht eine Verletzung der Untersuchungsmaxime geltend (Urk. 87 S. 17). Er unterlässt es jedoch, dar- zulegen, welcher Betrag seiner Ansicht nach angemessen wäre. Damit setzt er sich nicht genügend mit der vorinstanzlichen Begründung auseinander und wäre mit diesem Einwand grundsätzlich nicht zu hören. Nach erfolgter Senkung des Bedarfes der Klägerin und damit des durch den Beklagten zu leistenden Unter- haltsbeitrages, sind aber auch die davon abhängigen Steuerbeträge anzupassen. Vorliegend erscheint ein Betrag von monatlich Fr. 300.– in der ersten Phase und Fr. 350.– in der zweiten Phase als angemessen.</w:t>
      </w:r>
    </w:p>
    <w:p>
      <w:r>
        <w:t>- 44 -</w:t>
      </w:r>
    </w:p>
    <w:p>
      <w:r>
        <w:rPr>
          <w:b/>
        </w:rPr>
        <w:t>E. 4</w:t>
      </w:r>
    </w:p>
    <w:p>
      <w:r>
        <w:t>Unterhaltsberechnung</w:t>
      </w:r>
    </w:p>
    <w:p>
      <w:r>
        <w:rPr>
          <w:b/>
        </w:rPr>
        <w:t>E. 4.1</w:t>
      </w:r>
    </w:p>
    <w:p>
      <w:r>
        <w:t>Beide Parteien ersuchen für das Berufungsverfahren um Gewährung der unentgeltlichen Rechtspflege. Eine Person hat Anspruch auf unentgeltliche Rechtspflege, wenn sie nicht über die erforderlichen Mittel verfügt, ihr Rechtsbe- gehren nicht aussichtslos erscheint (Art. 117 ZPO) und die gerichtliche Bestellung zur Wahrung der Rechte der gesuchstellenden Person notwendig ist (Art. 118 Abs. 1 lit. c ZPO). Im Weiteren kann mit Bezug auf die Voraussetzungen für die Gewährung der unentgeltlichen Rechtspflege grundsätzlich auf die zutreffenden Erwägungen der Vorinstanz verwiesen werden (Urk. 88 E. III/A.1). Mit der Vo- rinstanz ist darauf hinzuweisen, dass eine Person, die ein Gesuch um Gewährung der unentgeltlichen Rechtspflege stellt, ihre Einkommens- und Vermögensverhält- nisse grundsätzlich umfassend darzustellen und soweit möglich auch zu belegen hat (Art. 119 Abs. 2 ZPO; BGer 4A_645/2012 vom 19. März 2013 E. 3.3). Dies</w:t>
      </w:r>
    </w:p>
    <w:p>
      <w:r>
        <w:t>- 48 - trotz des für die Prüfung der Voraussetzungen der unentgeltlichen Rechtspflege geltenden beschränkten Untersuchungsgrundsatzes. Die mit dem Gesuch befass- te Behörde ist nicht verpflichtet, den Sachverhalt von sich aus nach jeder Rich- tung hin abzuklären. Auch muss sie nicht unbesehen alles, was behauptet wird, von Amtes wegen überprüfen. Sie hat den Sachverhalt lediglich dort (weiter) ab- zuklären, wo noch Unsicherheiten und Unklarheiten bestehen, sei es, dass sie von einer Partei auf wirkliche oder vermeintliche Fehler hingewiesen wird, sei es, dass sie solche selbst feststellt (BGer 8C_777/2012 vom 7. Januar 2013 E. 3.2 mit weiteren Hinweisen). Das Gericht hat allenfalls unbeholfene Personen auf die Angaben hinzuweisen, die es zur Beurteilung des Gesuchs um unentgeltliche Rechtspflege benötigt (BGE 120 Ia 179 E. 3a; BGer 5A_451/2012 vom 27. August 2012 E. 2.1; 4A_675/2012 vom 18. Januar 2013 E. 7.2). Wer durch einen Rechts- anwalt vertreten wird, kann nicht als unbeholfen gelten (BGer 5A_382/2010 vom 22. September 2010 E. 3.2.2; 5A_446/2009 vom 19. April 2013 E. 6.2.2). Ent- sprechend hat das Gericht gemäss Art. 97 ZPO die nicht anwaltlich vertretene Partei über die unentgeltliche Rechtspflege aufzuklären. Die Gerichte laden daher insbesondere nicht anwaltlich vertretene Gesuchsteller ein, unvollständige Anga- ben und Belege zu ergänzen (BGer 4A_114/2013 vom 20. Juni 2013 E. 4.3.2 mit weiteren Hinweisen). Die richterliche Fragepflicht soll aber weder die zumutbare Mitwirkung der Parteien bei der Feststellung des Sachverhalts ersetzen noch pro- zessuale Nachlässigkeiten ausgleichen (BGer 4A_114/2013 vom 20. Juni 2013 E. 4.3.2 mit Hinweisen).</w:t>
      </w:r>
    </w:p>
    <w:p>
      <w:r>
        <w:rPr>
          <w:b/>
        </w:rPr>
        <w:t>E. 4.2</w:t>
      </w:r>
    </w:p>
    <w:p>
      <w:r>
        <w:t>Die Gesuche der Parteien um unentgeltliche Rechtspflege wurden von der Vorinstanz mit der Begründung abgewiesen, die Parteien seien ihrer Mitwirkungs- pflicht nicht nachgekommen. Bei den vorliegend "begüterten" Vermögensverhält- nissen und den verhältnismässig nicht sehr hohen Gerichts- und Anwaltskosten für das summarische Eheschutzverfahren seien erhöhte Anforderungen an eine umfassende und klare Darstellung der finanziellen Verhältnisse und insbesondere auch der Kreditmöglichkeiten zu verlangen. Diesen Anforderungen seien die Par- teien nicht nachgekommen. So hätten sie insbesondere nicht genügend dargetan, sämtliche eigenen Mittel zur Finanzierung des Verfahrens erschöpft zu haben. Sie hätten es unterlassen, darzutun, dass sie vergeblich versucht hätten, zu Mitteln zu</w:t>
      </w:r>
    </w:p>
    <w:p>
      <w:r>
        <w:t>- 49 - kommen, um den Eheschutzprozess zu finanzieren. Insbesondere hätten sie mit keinem Wort dargelegt, weshalb eine (weitere) Belehnung der genannten Liegen- schaften nicht möglich sein soll. Zwar werde im Beschluss der Sozialbehörde vom 16. Dezember 2014 ausgeführt, dass in Bezug auf die beiden Liegenschaften (eheliche Liegenschaft in D._____ und Ferienwohnung im Tessin) keine Siche- rung durch eine Grundpfandverschreibung erfolgen könne, da der Beklagte dazu kaum Hand biete und die Liegenschaften beiden Parteien gehörte. Damit sei je- doch der Nachweis nicht erbracht, dass eine weitere Belehnung tatsächlich nicht möglich sei. Und selbst wenn der Beklagte seine Zustimmung zu einer (weiteren) hypothekarischen Belastung der Liegenschaften verweigern sollte, würden die Miteigentumsanteile der Klägerin eine erhöhte Kreditwürdigkeit verleihen. Die Zu- stimmungsverweigerung des Beklagten ändere damit am Vorhandensein und der Verfügbarkeit dieser Vermögenswerte der Klägerin nichts (Urk. 88 E. III/A).</w:t>
      </w:r>
    </w:p>
    <w:p>
      <w:r>
        <w:rPr>
          <w:b/>
        </w:rPr>
        <w:t>E. 4.3</w:t>
      </w:r>
    </w:p>
    <w:p>
      <w:r>
        <w:t>Angesichts der dargestellten Berechnung ist der Beklagte zu verpflichten, der Klägerin an den persönlichen Unterhalt folgende monatliche Unterhaltsbeiträ- ge zu bezahlen: - Fr. 2'030.– vom 1. Februar 2014 bis 31. Mai 2014; - Fr. 2'400.– vom 1. Juni 2014 bis 31. Oktober 2015. E. Vorinstanzliche Kosten- und Entschädigungsfolgen</w:t>
      </w:r>
    </w:p>
    <w:p>
      <w:r>
        <w:rPr>
          <w:b/>
        </w:rPr>
        <w:t>E. 4.3.1</w:t>
      </w:r>
    </w:p>
    <w:p>
      <w:r>
        <w:t>Die Klägerin verweist zur Begründung ihres Armenrechtsgesuchs auf ihre Ausführungen vor Vorinstanz, in welchen sie wiederum auf ihre Ausführungen zu den Unterhaltsbeiträgen verwies und offene Anwaltskosten im Umfang von insge- samt Fr. 8'527.65 geltend machte (Urk. 80). Ergänzend hält sie im Berufungsver- fahren fest, dass sie von der Gemeinde ... finanziell unterstützt werde und auf- grund ihrer prekären finanziellen Situation eine individuelle Prämienverbilligung erhalte. Weiter verfüge sie über kein liquides Vermögen. Zur Deckung ihres Le- bensbedarfs habe sie im Februar und März 2015 Aktien im Wert von insgesamt Fr. 3'719.59 verkaufen müssen. Das Wertschriftendepot sei ihr als Spargroschen zu belassen. Weiter sei gemäss Auskunft der Bank Credit Suisse eine weitere hy- pothekarische Belastung der Liegenschaften nur möglich, wenn der Beklagte mit- wirke. Eine solche Mitwirkung habe dieser bisher verweigert. Schliesslich sei da- von auszugehen, dass der Beklagte seine finanziellen Verhältnisse – um Wider- sprüche zum vorliegenden Eheschutzverfahren zu verhindern – gleich darlege, was eine Ablehnung einer weiteren hypothekarischen Belastung der Liegenschaft zur Folge hätte (Urk. 98 Ziff. 2.7 S. 13 ff.).</w:t>
      </w:r>
    </w:p>
    <w:p>
      <w:r>
        <w:rPr>
          <w:b/>
        </w:rPr>
        <w:t>E. 4.3.2</w:t>
      </w:r>
    </w:p>
    <w:p>
      <w:r>
        <w:t>Die Mittellosigkeit der Klägerin lässt sich nicht abschliessend beurteilen. Zu ihrem Einwand, dass eine weitere Belehnung der Liegenschaften an der Zustim-</w:t>
      </w:r>
    </w:p>
    <w:p>
      <w:r>
        <w:t>- 50 - mung des Beklagten scheitern würde, bleibt zu erwidern, dass – wie dies bereits die Vorinstanz ausführte (vgl. Urk. 88 E. III/A.2) – eine solche Zustimmungsver- weigerung gemäss Rechtsprechung am Vorhandensein der Vermögenswerte nichts ändert (BGer 5P.133/2000 vom 15. Mai 2000 E. 5c; OGer ZH RE140026 vom 6. Januar 2015 E. 2.f). Auch erklärte die Klägerin nicht, weshalb sie ihren Miteigentumsanteil nicht belasten kann (vgl. Art. 800 Abs. 1 ZGB sowie Art. 646 Abs. 3 ZGB). Weiter hat die Klägerin – wie bereits vor Vorinstanz – keinen Nach- weis dafür erbracht, dass eine weitere Belehnung der Liegenschaften nicht mög- lich ist und hat insbesondere auch keine Ausführungen zu deren Verkehrswerten und bereits bestehenden Belastungen gemacht. Aus der Steuererklärung 2013 sind ein Steuerwert der Liegenschaften von insgesamt Fr. 1'240'781.– sowie Hy- pothekarschulden von insgesamt Fr. 1'191'000.– ersichtlich. Allerdings führte die Klägerin im Zusammenhang mit ihrem Bedarf aus, dass eine Lebensversicherung des Beklagten für eine Hypothek gepfändet worden sei (Urk. 97 Ziff. 2.5.2 S. 12 f.). Damit ist unklar, zu welchem Prozentsatz die Liegenschaften belehnt sind. Es wurde jedoch nicht behauptet, die Liegenschaften hätten die Obergrenze einer möglichen Belehnung erreicht. Selbst wenn eine solche (weitere) Belehnung vor- liegend nicht möglich sein sollte, bestünden vorliegend Unklarheiten betreffend die Vermögensverhältnisse der Klägerin. So ergibt sich aus den Akten, dass die Klägerin Versicherungsnehmerin von drei Lebensversicherungen ist bzw. war (Basler Versicherungen, Vertrag Nr. ... [Urk. 13/17], Generali Personenversiche- rungen, Policenummer ... [Urk. 13/19] sowie gemeinsame Versicherung bei der Mobiliar Versicherungen, Police Nr. ... [Urk. 19/35]). Zu diesen Versicherungen macht sie im Zusammenhang mit ihrem Gesuch um unentgeltliche Rechtspflege keinerlei Ausführungen. Der Beklagte führte vor Vorinstanz aus, dass die von der Klägerin in ihrem Bedarf geltend gemachten Lebensversicherungen bei den Mobi- liar Versicherungen sowie bei den Basler Versicherungen wandelbar und deshalb kündbar seien und der Vertrag mit der Generali Personenversicherungen im Jahr 2015 auslaufe (Prot. I S. 8). Die Klägerin selber äusserte sich hierzu nicht. Die Verträge bei den Mobiliar Versicherungen sowie der Generali Versicherungen sind mittlerweile ausgelaufen (derjenige bei den Mobiliar Versicherungen am 31. August 2015 [Urk. 39/35]; derjenige bei den Generali Versicherungen am</w:t>
      </w:r>
    </w:p>
    <w:p>
      <w:r>
        <w:t>- 51 - 31. Juli 2015 [vgl. Urk. 19/39]). Wie hoch der hierbei entstandene Vermögensan- fall ist, kann vorliegend nicht beurteilt werden, obwohl dieser bei der Prüfung des Armenrechtsgesuchs berücksichtigt werden könnte (vgl. dazu BGer 5A_124/2012 vom 28. März 2012 E. 3.3). Auch nicht geltend gemacht wurde, dass die Versi- cherungen keinen Rückkaufswert hätten bzw. bei Vertragsablauf keine Auszah- lung erfolgen würde. Damit kann das Vermögen der Klägerin vorliegend jedoch nicht abschliessend beurteilt werden. Eine Fristansetzung zur Konkretisierung bzw. zur Einreichung der Unterlagen drängt sich aufgrund der Rechtsvertretung der Klägerin und da sie bereits von der Vorinstanz auf ihre grundsätzlich umfassende Mitwirkungspflicht hingewiesen wurde, nicht auf. Da sie nicht glaubhaft machen konnte, alle eigenen Mittel zur Finanzierung des Verfahrens erschöpft zu haben, ist ihre Mittellosigkeit zu verneinen. Dementsprechend ist ihr Gesuch um unentgeltliche Rechtspflege abzuweisen. 4.4.1 Der Beklagte rügt, ihm sei von der Vorinstanz nicht genügend Gelegenheit zur Mitwirkung geboten worden. Dementsprechend focht er die diesbezügliche Verfügung der Vorinstanz an (separates Verfahren RE150007). Konkret habe es die Vorinstanz unterlassen, ihn im Rahmen der richterlichen Fragepflicht darauf hinzuweisen, welche Nachweise fehlten, um auf die Mittellosigkeit schliessen zu lassen. Es stelle eine Erfahrungstatsache dar, dass eine weitere Belehnung der Liegenschaft für Personen im (bevorstehenden) Rentenalter praktisch aussichts- los sei. Dies gelte im besonderem Masse, wenn kein gesichertes Einkommen er- zielt werde und der Antragssteller hoch verschuldet sei. Um einen solchen Fall drehe es sich vorliegend. Vor diesem Hintergrund bestätige er sein vorinstanz- liches Armenrechtsgesuch und beantrage die unentgeltliche Rechtspflege im Rechtsmittelverfahren von Neuem (Urk. 87 S. 18 f.). 4.4.2 Auch die Vermögensverhältnisse des Beklagten können vorliegend nicht ab- schliessend beurteilt werden. Der Beklagte unterliess es, aktuelle Kontoauszüge einzureichen. Zu seinem Gesuch um unentgeltliche Rechtspflege reichte er im Berufungsverfahren keinerlei Unterlagen ein. Zudem machte auch er keine Aus- führungen zu den sich aus den Akten ergebenden und auf ihn lautenden Lebens-</w:t>
      </w:r>
    </w:p>
    <w:p>
      <w:r>
        <w:t>- 52 - versicherungen (gemeinsame Lebensversicherung bei den Mobiliar Versicherun- gen, Police Nr. ..., ausgelaufen am 31. August 2015 [Urk. 19/35]; Mobiliar Versi- cherungen, Police Nr. ... [Urk. 19/34]). Im Zusammenhang mit seiner Bedarfs- rechnung erklärte er, dass noch eine weitere Lebensversicherung bestehe, diese jedoch wandelbar sei und deshalb nicht im Bedarf berücksichtigt werde (Urk. 18 S. 18). Damit verfügt der Beklagte über drei Lebensversicherungen, wobei eine davon Ende August 2015 ausgelaufen ist. Es ist unklar, ob er eine diesbezügliche Auszahlung erhalten hat. Weiter behauptete der Beklagte nicht, dass die noch bestehenden Versicherungen keinen Rückkaufswert hätten. Auch unbekannt ist, ob die Lebensversicherungen als Kreditsicherheit verwendet werden könnten. Zudem hat der Beklagte mit seinem pauschalen Hinweis, wonach eine Belehnung von Liegenschaften für Personen im Rentenalter praktisch aussichtslos sei, den Nachweis der nicht möglichen Belehnung nicht erbracht. Seine behauptete Ver- schuldung blieb zudem unbelegt. Aus der Steuererklärung 2013 ergibt sich per Ende 2013 auf seiner Seite immerhin ein Barvermögen von insgesamt Fr. 18'222.– (Urk. 77/2 Positionen 2300-001 bis 2300-010 und 2300-021 bis 2300- 025), EUR 756.– (Urk. 77/2 Positionen 2300-011 f.) sowie ein Portfolio mit einem Wert von Fr. 7'104.–. Zudem ist er alleiniger Inhaber der Einzelfirma I._____, wel- che Ende 2012 über flüssige Mittel im Umfang von Fr. 9'700.– sowie Debitoren im Umfang von rund Fr. 33'000.– verfügte. Aktuellere Belege wurden nicht einge- reicht. Insgesamt kann damit das Vermögen des Beklagten nicht abschliessend eruiert werden. Da auch der Beklagte bereits von der Vorinstanz auf seine Mitwir- kungspflicht hingewiesen wurde und er im Berufungsverfahren zudem durch ei- nen Rechtsanwalt vertreten ist, kann vorliegend auf eine Fristansetzung zur Ein- reichung aktueller Unterlagen und zur Konkretisierung der Ausführungen unter- bleiben. Die richterliche Fragepflicht dient nicht dazu, prozessuale Nachlässigkei- ten auszugleichen (BGer 4A_114/2013 vom 20. Juni 2013 E. 4.3.2). Damit hat auch der Beklagte nicht ausreichend dargetan, alle seine eigenen Mittel zur Fi- nanzierung des Verfahrens erschöpft zu haben, weshalb sein Gesuch um unent- geltliche Prozessführung und unentgeltliche Rechtsverbeiständung abzuweisen ist.</w:t>
      </w:r>
    </w:p>
    <w:p>
      <w:r>
        <w:t>- 53 -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