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LE130053 vom 30. September 2013</w:t>
      </w:r>
    </w:p>
    <w:p>
      <w:r>
        <w:t>ZH Obergericht, 2013-09-30, DE</w:t>
      </w:r>
    </w:p>
    <w:p>
      <w:r>
        <w:rPr>
          <w:b/>
        </w:rPr>
        <w:t xml:space="preserve">Quelle: </w:t>
      </w:r>
      <w:r>
        <w:t>https://mcp.opencaselaw.ch/entscheid/zh_obergericht_LE130053</w:t>
      </w:r>
    </w:p>
    <w:p>
      <w:r>
        <w:t>FR: ZH_OBERGERICHT LE130053 du 30 septembre 2013</w:t>
      </w:r>
    </w:p>
    <w:p>
      <w:r>
        <w:t>IT: ZH_OBERGERICHT LE130053 del 30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7. Juli 2011 machte die Gesuchstellerin und Berufungsbe- klagte (nachfolgend Gesuchstellerin) das vorliegende Eheschutzverfahren bei der</w:t>
      </w:r>
    </w:p>
    <w:p>
      <w:r>
        <w:t>- 2 - Vorinstanz anhängig (Urk. 1). Am 4. April 2013 reichte die Gesuchstellerin bei der Vorinstanz die Scheidungsklage ein (Urk. 106/4). Mit Verfügung und Urteil vom 10. April 2013 entschied die Vorinstanz im vorliegenden Eheschutzverfahren wie folgt (Urk. 89 S. 35 ff.): "1. Auf das Begehren der Gesuchstellerin um Anordnung vorsorglicher Mass- nahmen wird nicht eingetreten.</w:t>
      </w:r>
    </w:p>
    <w:p>
      <w:r>
        <w:rPr>
          <w:b/>
        </w:rPr>
        <w:t>E. 2</w:t>
      </w:r>
    </w:p>
    <w:p>
      <w:r>
        <w:t>Es wird davon Vormerk genommen, dass die Parteien zum Getrenntleben be- rechtigt sind und bereits seit dem 4. April 2011 getrennt leben.</w:t>
      </w:r>
    </w:p>
    <w:p>
      <w:r>
        <w:rPr>
          <w:b/>
        </w:rPr>
        <w:t>E. 3</w:t>
      </w:r>
    </w:p>
    <w:p>
      <w:r>
        <w:t>Die eheliche Wohnung an der C._____-Strasse ... in D._____ wird für die Dauer des Getrenntlebens dem Gesuchsgegner zugewiesen. Die Gesuchstel- lerin wird verpflichtet, die eheliche Wohnung bis spätestens 1. April 2014 zu verlassen.</w:t>
      </w:r>
    </w:p>
    <w:p>
      <w:r>
        <w:rPr>
          <w:b/>
        </w:rPr>
        <w:t>E. 4</w:t>
      </w:r>
    </w:p>
    <w:p>
      <w:r>
        <w:t>Das Begehren des Gesuchsgegners auf Zuweisung der Ferienwohnung in E._____ für jeweils sechs Wochen pro Jahr wird abgewiesen.</w:t>
      </w:r>
    </w:p>
    <w:p>
      <w:r>
        <w:rPr>
          <w:b/>
        </w:rPr>
        <w:t>E. 5</w:t>
      </w:r>
    </w:p>
    <w:p>
      <w:r>
        <w:t>Der Gesuchsgegner wird verpflichtet, die Gesuchstellerin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