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LE110046 vom 30. März 2012</w:t>
      </w:r>
    </w:p>
    <w:p>
      <w:r>
        <w:t>ZH Obergericht, 2012-03-30, DE</w:t>
      </w:r>
    </w:p>
    <w:p>
      <w:r>
        <w:rPr>
          <w:b/>
        </w:rPr>
        <w:t xml:space="preserve">Quelle: </w:t>
      </w:r>
      <w:r>
        <w:t>https://mcp.opencaselaw.ch/entscheid/zh_obergericht_LE110046</w:t>
      </w:r>
    </w:p>
    <w:p>
      <w:r>
        <w:t>FR: ZH_OBERGERICHT LE110046 du 30 mars 2012</w:t>
      </w:r>
    </w:p>
    <w:p>
      <w:r>
        <w:t>IT: ZH_OBERGERICHT LE110046 del 30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vorliegende Berufungsverfahren wird mit dem Berufungsverfahren LE110045 vereinigt und unter dieser Nummer weitergeführt.</w:t>
      </w:r>
    </w:p>
    <w:p>
      <w:r>
        <w:rPr>
          <w:b/>
        </w:rPr>
        <w:t>E. 2</w:t>
      </w:r>
    </w:p>
    <w:p>
      <w:r>
        <w:t>Das vorliegende Berufungsverfahren wird als dadurch erledigt abgeschrie- ben.</w:t>
      </w:r>
    </w:p>
    <w:p>
      <w:r>
        <w:rPr>
          <w:b/>
        </w:rPr>
        <w:t>E. 3</w:t>
      </w:r>
    </w:p>
    <w:p>
      <w:r>
        <w:t>Schriftliche Mitteilung an die Parteien, je gegen Empfangsschein, sowie an die I. Zivilkammer zu den Akten des Prozesses LE110045 und an die Ober- gerichtskasse. Zürich, 30. März 2012 Obergericht des Kantons Zürich I. Zivilkammer Der Gerichtsschreiber: lic. iur. S. Clausen versandt am: js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