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LD230005 vom 30. April 2024</w:t>
      </w:r>
    </w:p>
    <w:p>
      <w:r>
        <w:t>ZH Obergericht, 2024-04-30, DE</w:t>
      </w:r>
    </w:p>
    <w:p>
      <w:r>
        <w:rPr>
          <w:b/>
        </w:rPr>
        <w:t xml:space="preserve">Quelle: </w:t>
      </w:r>
      <w:r>
        <w:t>https://mcp.opencaselaw.ch/entscheid/zh_obergericht_LD230005</w:t>
      </w:r>
    </w:p>
    <w:p>
      <w:r>
        <w:t>FR: ZH_OBERGERICHT LD230005 du 30 avril 2024</w:t>
      </w:r>
    </w:p>
    <w:p>
      <w:r>
        <w:t>IT: ZH_OBERGERICHT LD230005 del 30 aprile 2024</w:t>
      </w:r>
    </w:p>
    <w:p>
      <w:pPr>
        <w:pStyle w:val="Heading2"/>
      </w:pPr>
      <w:r>
        <w:t>Erwägungen</w:t>
      </w:r>
    </w:p>
    <w:p>
      <w:r>
        <w:rPr>
          <w:b/>
        </w:rPr>
        <w:t>E. 1</w:t>
      </w:r>
    </w:p>
    <w:p>
      <w:r>
        <w:t>a) Mit Urteil vom 17. November 2023 erkannte die Vorinstanz folgender- massen (Urk. 19 S. 13 f. = Urk. 26 S. 13 f.): "1. Die Arbeitgeberin des Gesuchgegners, die C._____ AG, … [Adresse], wird angewiesen, ab sofort vom jeweiligen Lohn des Ge- suchgegners monatlich Fr. 2'040.– zuhanden der Gesuchstellerin auf das Konto IBAN DE… lautend auf B._____, bei der VR-Bank Bonn Rhein-Sieg eG zu überweisen, unter Androhung doppelter Zahlungspflicht im Unterlassungsfall.</w:t>
      </w:r>
    </w:p>
    <w:p>
      <w:r>
        <w:rPr>
          <w:b/>
        </w:rPr>
        <w:t>E. 2</w:t>
      </w:r>
    </w:p>
    <w:p>
      <w:r>
        <w:t>Die Entscheidgebühr wird festgesetzt auf Fr. 1'541.–. Allfällige wei- tere Auslagen bleiben vorbehalten.</w:t>
      </w:r>
    </w:p>
    <w:p>
      <w:r>
        <w:rPr>
          <w:b/>
        </w:rPr>
        <w:t>E. 3</w:t>
      </w:r>
    </w:p>
    <w:p>
      <w:r>
        <w:t>Die Gerichtskosten werden dem Gesuchgegner auferlegt.</w:t>
      </w:r>
    </w:p>
    <w:p>
      <w:r>
        <w:rPr>
          <w:b/>
        </w:rPr>
        <w:t>E. 4</w:t>
      </w:r>
    </w:p>
    <w:p>
      <w:r>
        <w:t>Der Gesuchgegner wird verpflichtet, der Gesuchstellerin eine Par- teientschädigung in der Höhe von Fr. 1'674.– (inkl. 7.7 % MwSt.) zu bezahlen.</w:t>
      </w:r>
    </w:p>
    <w:p>
      <w:r>
        <w:rPr>
          <w:b/>
        </w:rPr>
        <w:t>E. 5</w:t>
      </w:r>
    </w:p>
    <w:p>
      <w:r>
        <w:t>(Schriftliche Mitteilung.)</w:t>
      </w:r>
    </w:p>
    <w:p>
      <w:r>
        <w:rPr>
          <w:b/>
        </w:rPr>
        <w:t>E. 6</w:t>
      </w:r>
    </w:p>
    <w:p>
      <w:r>
        <w:t>Der Gesuchsgegner wird verpflichtet, der Gesuchstellerin für das Berufungs- verfahren eine Parteientschädigung von Fr. 648.60 zu bezahlen.</w:t>
      </w:r>
    </w:p>
    <w:p>
      <w:r>
        <w:rPr>
          <w:b/>
        </w:rPr>
        <w:t>E. 7</w:t>
      </w:r>
    </w:p>
    <w:p>
      <w:r>
        <w:t>Das Gesuch der Gesuchstellerin um Leistung eines Prozesskostenbeitrages durch den Gesuchsgegner in der Höhe von Fr. 1'500.– für das Berufungs- verfahren und das für das Berufungsverfahren eventualiter gestellte Gesuch um Gewährung der unentgeltlichen Rechtspflege werden als gegenstandlos geworden abgeschrieben.</w:t>
      </w:r>
    </w:p>
    <w:p>
      <w:r>
        <w:rPr>
          <w:b/>
        </w:rPr>
        <w:t>E. 8</w:t>
      </w:r>
    </w:p>
    <w:p>
      <w:r>
        <w:t>Das Gesuch um Bestellung eines unentgeltlichen Rechtsbeistandes in der Person von Rechtsanwalt lic. iur. Y._____ für das Berufungsverfahren wird abgewiesen.</w:t>
      </w:r>
    </w:p>
    <w:p>
      <w:r>
        <w:rPr>
          <w:b/>
        </w:rPr>
        <w:t>E. 9</w:t>
      </w:r>
    </w:p>
    <w:p>
      <w:r>
        <w:t>Schriftliche Mitteilung an die Parteien und die Vorinstanz, je gegen Emp- fangsschein.</w:t>
      </w:r>
    </w:p>
    <w:p>
      <w:r>
        <w:t>- 10 - Nach unbenutztem Ablauf der Rechtsmittelfrist gehen die erstinstanzlichen Akten an die Vorinstanz zurück.</w:t>
      </w:r>
    </w:p>
    <w:p>
      <w:r>
        <w:rPr>
          <w:b/>
        </w:rPr>
        <w:t>E. 10</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489'600.–. Die Beschwerde an das Bundesgericht hat keine aufschiebende Wirkung. Hinsichtlich des Fristenlaufs gelten die Art. 44 ff. BGG. Zürich, 30. April 2024 Obergericht des Kantons Zürich I. Zivilkammer Der Gerichtsschreiber: lic. iur. A. Baumgartner versandt am: 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