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LC240001 vom 29. Januar 2024</w:t>
      </w:r>
    </w:p>
    <w:p>
      <w:r>
        <w:t>ZH Obergericht, 2024-01-29, DE</w:t>
      </w:r>
    </w:p>
    <w:p>
      <w:r>
        <w:rPr>
          <w:b/>
        </w:rPr>
        <w:t xml:space="preserve">Quelle: </w:t>
      </w:r>
      <w:r>
        <w:t>https://mcp.opencaselaw.ch/entscheid/zh_obergericht_LC240001</w:t>
      </w:r>
    </w:p>
    <w:p>
      <w:r>
        <w:t>FR: ZH_OBERGERICHT LC240001 du 29 janvier 2024</w:t>
      </w:r>
    </w:p>
    <w:p>
      <w:r>
        <w:t>IT: ZH_OBERGERICHT LC240001 del 29 gennaio 2024</w:t>
      </w:r>
    </w:p>
    <w:p>
      <w:pPr>
        <w:pStyle w:val="Heading2"/>
      </w:pPr>
      <w:r>
        <w:t>Erwägungen</w:t>
      </w:r>
    </w:p>
    <w:p>
      <w:r>
        <w:rPr>
          <w:b/>
        </w:rPr>
        <w:t>E. 4</w:t>
      </w:r>
    </w:p>
    <w:p>
      <w:r>
        <w:t>Die Kosten des Erst- und Zweitinstanzlichen Verfahrens seien dem Berufungsgegner aufzuerlegen.</w:t>
      </w:r>
    </w:p>
    <w:p>
      <w:r>
        <w:rPr>
          <w:b/>
        </w:rPr>
        <w:t>E. 5</w:t>
      </w:r>
    </w:p>
    <w:p>
      <w:r>
        <w:t>Für das Berufungsverfahren sei der Berufungsgegner zur Bezah- lung einer, gestützt auf einer einzureichenden Kostenliste festge- setzten, Parteientschädigung an die Berufungsführerin zu verurtei- len." 1.2. Die Beklagte wurde mit Verfügung vom 12. Januar 2024 aufgefordert, sich zur Frage der Rechtzeitigkeit der Berufung zu äussern sowie eine rechtsgültig unterzeichnete Vollmacht einzureichen (Urk. 7). Die Beklagte nahm fristgerecht Stellung und reichte die bereits eingereichte Vollmacht in deutscher anstatt in fran- zösischer Sprache ein (Urk. 8-9). 1.3. Die vorinstanzlichen Akten wurden beigezogen (Urk. 6/1-34). Da sich die Berufung sogleich als offensichtlich unzulässig erweist, ist auf das Einholen einer Berufungsantwort zu verzichten (Art. 312 Abs. 1 ZPO).</w:t>
      </w:r>
    </w:p>
    <w:p>
      <w:r>
        <w:t>- 3 - 2. Die Beklagte führt aus, die Berufung sei vom Praktikanten C._____ un- terzeichnet worden, welcher hierzu legitimiert sei, da Rechtsanwalt X._____ in der Vollmacht vom 9. Mai 2023 das Substitutionsrecht eingeräumt worden sei. Zur Rechtzeitigkeit führt sie aus, die Berufung sei fristgerecht am 5. Januar 2024 ge- sendet, aus Versehen aber leider mit normaler Post abgeschickt worden. Der Brief- umschlag sei aus unerklärlichen und bei der Post zu suchenden Gründen scheinbar erst am 8. Januar 2024 abgestempelt worden (Urk. 8 S. 1). 3.1. Entgegen der Ansicht der Beklagten war C._____ – trotz des Passus' in der Vollmacht, wonach Rechtsanwalt X._____ ein Substitutionsrecht eingeräumt werde (Urk. 9) – nicht zur Unterzeichnung der Berufungsschrift legitimiert. Zur be- rufsmässigen Vertretung sind nämlich lediglich Anwältinnen und Anwälte zugelas- sen, welche gemäss dem Anwaltsgesetz berechtigt sind, Parteien vor den schwei- zerischen Gerichten zu vertreten (Art. 68 Abs. 2 lit. a ZPO). C._____ ist in keinem Anwaltsregister eingetragen und demgemäss nicht zur berufsmässigen Vertretung befugt. Mit Eingabe vom 23. Januar 2024 genehmigte Rechtsanwalt X._____ je- doch sinngemäss die zuvor nicht rechtsgültig unterzeichnete Berufungsschrift (Urk. 8), weshalb Weiterungen hierzu unterbleiben können. 3.2. Die 30-tägige Berufungsfrist lief im vorliegenden Fall am 5. Januar 2024 ab (Urk. 6/33/2). Gemäss Poststempel wurde die Berufungsschrift aber erst am</w:t>
      </w:r>
    </w:p>
    <w:p>
      <w:r>
        <w:rPr>
          <w:b/>
        </w:rPr>
        <w:t>E. 8</w:t>
      </w:r>
    </w:p>
    <w:p>
      <w:r>
        <w:t>Januar 2024 der Schweizerischen Post übergeben (Urk. 1). Vermutungsweise gilt das Datum des Poststempels als Aufgabedatum, weshalb die Beklagte mit ge- eigneten Beweismitteln den Gegenbeweis hätte führen müssen, dass die Beru- fungsschrift bereits am 5. Januar 2024 bei der Post aufgegeben wurde. Sie trägt die Beweislast für die rechtzeitige Aufgabe der Sendung (BGer 5A_503/2019 vom 20. Dezember 2019, E. 4.1.). Beweismittel offeriert die Beklagte jedoch keine; ins- besondere handelt es sich beim Vorbringen, die Gründe für das Datum des Post- stempels seien bei der Post zu suchen, um keine gültige Beweisofferte, da damit keines der von der Zivilprozessordnung vorgesehenen Beweismittel angeboten wird (Art. 168 Abs. 1 ZPO). Der Beklagten gelingt mit der blossen Behauptung, dass sie die Berufungsschrift am 5. Januar 2024 der Post übergeben habe, der</w:t>
      </w:r>
    </w:p>
    <w:p>
      <w:r>
        <w:t>- 4 - Nachweis der Rechtzeitigkeit nicht, weshalb auf die Berufung wegen Verspätung nicht einzutreten ist. 4. Die Kosten des Berufungsverfahrens sind in Anwendung von § 2 Abs. 1 lit. a, § 5 Abs. 1, § 6 Abs. 1, § 9 Abs. 2 und § 12 Abs. 1 und 2 GebV OG auf Fr. 1'000.– festzulegen und ausgangsgemäss der Beklagten aufzuerlegen (Art. 106 Abs. 1 ZPO). Parteientschädigungen sind keine zuzusprechen, der Beklagten an- gesichts ihres Unterliegens und dem Kläger mangels Umtrieben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