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LC220028 vom 6. Juni 2024</w:t>
      </w:r>
    </w:p>
    <w:p>
      <w:r>
        <w:t>ZH Obergericht, 2024-06-06, DE</w:t>
      </w:r>
    </w:p>
    <w:p>
      <w:r>
        <w:rPr>
          <w:b/>
        </w:rPr>
        <w:t xml:space="preserve">Quelle: </w:t>
      </w:r>
      <w:r>
        <w:t>https://mcp.opencaselaw.ch/entscheid/zh_obergericht_LC220028</w:t>
      </w:r>
    </w:p>
    <w:p>
      <w:r>
        <w:t>FR: ZH_OBERGERICHT LC220028 du 6 juin 2024</w:t>
      </w:r>
    </w:p>
    <w:p>
      <w:r>
        <w:t>IT: ZH_OBERGERICHT LC220028 del 6 giugno 2024</w:t>
      </w:r>
    </w:p>
    <w:p>
      <w:pPr>
        <w:pStyle w:val="Heading2"/>
      </w:pPr>
      <w:r>
        <w:t>Erwägungen</w:t>
      </w:r>
    </w:p>
    <w:p>
      <w:r>
        <w:rPr>
          <w:b/>
        </w:rPr>
        <w:t>E. 2</w:t>
      </w:r>
    </w:p>
    <w:p>
      <w:r>
        <w:t>Am 2. Dezember 2015 reichte der Kläger am Bezirksgericht Meilen, Einzel- gericht im ordentlichen Verfahren, gestützt auf Art. 114 ZGB die Scheidungsklage gegen die Beklagte ein (act. 1). Der Kläger ist alleiniger Aktionär und einziger Verwaltungsrat mit Einzelunter- schrift der A._____ AG. Der Kläger ist Immobilienfachmann, und die A._____ AG kauft und verkauft Immobilien (Prot. VI S. 99 f.). Die Einkommens- und Vermö- gensverhältnisse des Klägers sind umstritten. Die Beklagte arbeitete während des</w:t>
      </w:r>
    </w:p>
    <w:p>
      <w:r>
        <w:t>- 14 - Zusammenlebens mit dem Kläger in der A._____ AG in einem 50%-Pensum als Sachbearbeiterin (Prot. VI S. 123). Die Eigenversorgungskapazität der Beklagten ist ein Streitpunkt im Prozess.</w:t>
      </w:r>
    </w:p>
    <w:p>
      <w:r>
        <w:rPr>
          <w:b/>
        </w:rPr>
        <w:t>E. 2.1</w:t>
      </w:r>
    </w:p>
    <w:p>
      <w:r>
        <w:t>Das vom Kläger beanstandete alternierende Bestimmungsrecht über die Fe- rien (act. 227 S. 58 Dispositivziffer 4 Abs. 2, 2. Satz; E. IV.) betrifft eine Marginale und ändert nichts daran, dass das Berufungsverfahren eine vermögensrechtliche Streitigkeit ist. Der Streitwert der Hauptberufung ist gemäss § 12 Abs. 1-2 GebV OG und § 4 GebV OG auf Fr. 930'562.-- festzusetzen (Differenz der gesproche- nen und im Berufungsverfahren zugestandenen Unterhaltsbeiträge zuzüglich gü- terrechtliche Ausgleichszahlung; act. 229), was zu einer vollen Entscheidgebühr (100%) von Fr. 29'360.-- führt, welche in Anwendung von § 4 Abs. 3 GebVO zu reduzieren ist. Die Anschlussberufung verursachte keinen grossen Aufwand (E. III./4.2.), weshalb der Streitwert der Anschlussberufung von Fr. 264'000.-- (88 x Fr. 3'000.--) als massgebliches Kriterium für die Berechnung der Entscheid- gebühr in den Hintergrund rückt. Die Entscheidgebühr für das Berufungsverfahren ist auf insgesamt Fr. 20'000.-- festzusetzen. Für das Berufungsverfahren ist der Aufwand für die noch strittigen Positionen des Güterrechts und der Unterhaltsfragen auf je 50% festzulegen.</w:t>
      </w:r>
    </w:p>
    <w:p>
      <w:r>
        <w:rPr>
          <w:b/>
        </w:rPr>
        <w:t>E. 2.2</w:t>
      </w:r>
    </w:p>
    <w:p>
      <w:r>
        <w:t>Der Kläger beantragt eine güterrechtliche Ausgleichszahlung von Fr. 0.--, während die Beklagte auf Bestätigung des Betrages von Fr. 772'102.-- schliesst, wie er von der Vorinstanz entschieden wurde. Die Parteien obsiegen bzw. unter- liegen gemessen am Ergebnis des Berufungsverfahrens (E. II./9.) je rund zur Hälfte. In Bezug auf die Unterhaltsfrage erfolgt eine Abweisung der Hauptberu- fung. Die Anschlussberufung ist ebenfalls weitgehend abzuweisen, wobei sie, wie erwähnt, keinen nennenswerten Aufwand verursachte (E. III./4.2.). Es rechtfertigt sich bezüglich der Unterhaltsfrage von einem Obsiegen der Beklagten von drei Vierteln und einem Unterliegen von einem Viertel auszugehen, der Kläger obsiegt bzw. unterliegt entsprechend umgekehrt.</w:t>
      </w:r>
    </w:p>
    <w:p>
      <w:r>
        <w:t>- 50 - Gesamthaft betrachtet obsiegt der Kläger im Berufungsverfahren zu 3/8 (½ der Hälfte des Aufwandes, und 1/4 von der anderen Hälfte des Aufwandes) und unter- liegt entsprechend zu 5/8. Die Beklagte obsiegt zu 5/8 und unterliegt zu 3/8. Die Entscheidgebühr von Fr. 20'000.-- ist entsprechend dem Ausgang des Beru- fungsverfahrens dem Kläger im Betrag von Fr. 12'500.-- (5/8) und der Beklagten im Betrag von Fr. 7'500.-- (3/8) aufzuerlegen. Der Kläger hat im Sinne von Art. 98 ZPO einen Kostenvorschuss von Fr. 19'600.-- geleistet (act. 232). Auf das Konto der Beklagten ging ein Kostenvorschuss von Fr. 6'000.-- ein (act. 252). Die Gerichtskosten des Berufungsverfahrens sind ge- stützt auf Art. 111 Abs. 1 und 2 ZPO mit den von bzw. für die Parteien geleisteten Kostenvorschüssen zu verrechnen. Die Kosten werden vom Vorschuss des Klä- gers im Betrag von Fr. 14'000.-- und vom Vorschuss der Beklagten in dessen Ge- samtbetrag von Fr. 6'000.-- bezogen. Die Beklagte ist zu verpflichten, dem Kläger von diesem geleisteten Kostenvorschuss im Betrag von Fr. 1'500.-- zu ersetzen (Fr. 14'000.-- ./. Fr. 12'500.--). Eine Rückzahlung des Differenzbetrages von Fr. 5'600.-- (Fr. 19'600.-- ./. Fr. 14'000.--) erfolgt durch die Obergerichtskasse, so- fern keine verrechenbaren Forderungen gegen den Kläger bestehen.</w:t>
      </w:r>
    </w:p>
    <w:p>
      <w:r>
        <w:rPr>
          <w:b/>
        </w:rPr>
        <w:t>E. 2.3</w:t>
      </w:r>
    </w:p>
    <w:p>
      <w:r>
        <w:t>Der Kläger ist zu verpflichten, der Beklagten in Anwendung von §§ 4,11 Abs. 1-2, und 13 Abs. 1-2 AnwGebV eine auf zwei Achtel bzw. einen Viertel redu- zierte Parteientschädigung zu bezahlen (Art. 105 Abs. 2 i.V.m. Art. 106 ZPO). Die volle Grundgebühr beträgt beim gegebenen Streit von Fr. 930'562.-- rund Fr. 30'000.--. Die Grundgebühr entstand mit der Erstattung der Berufungsantwort. Es ist sodann einerseits ein Einzelzuschlag für die Erstattung der zusätzlichen Eingabe der Beklagten vom 5. März 2024 (act. 262) zu berechnen, andererseits liegen auch Reduktionsgründe gestützt auf § 4 Abs. 3 AnwGebV vor, was den Zu- schlag ausgleicht. Zusätzlich fallen Synergieeffekte ins Gewicht. Es ist insgesamt von einer vollen Parteientschädigung von Fr. 24'000.-- auszugehen. Der Kläger ist zu verpflichten, der Beklagten eine auf einen Viertel reduzierte Parteientschädi- gung von Fr. 6'000.-- zu bezahlen, zuzüglich 7.7. MwSt auf Fr. 4'000.-- (Fr. 308.--) und 8.1.% MwSt (Fr. 162.--) auf Fr. 2'000.--, insgesamt Fr. 6'470 --.</w:t>
      </w:r>
    </w:p>
    <w:p>
      <w:r>
        <w:t>- 51 -</w:t>
      </w:r>
    </w:p>
    <w:p>
      <w:r>
        <w:rPr>
          <w:b/>
        </w:rPr>
        <w:t>E. 2.4</w:t>
      </w:r>
    </w:p>
    <w:p>
      <w:r>
        <w:t>Der Kläger bezahlte für das Anschlussberufungsverfahren einen Prozess- kostenvorschuss von Fr. 6'000.-- für die Beklagte (act. 252). Der Vorschuss er- möglichte der Beklagten, ihre Interessen vor Gericht wahrzunehmen. Aus dem bloss vorläufigen Charakter der Leistung folgt, dass der Ehegatte, der den Vor- schuss geleistet hat, je nach Ausgang des Verfahrens den Vorschuss grundsätz- lich zurückfordern oder verlangen kann, dass das Geleistete an güterrechtliche und/oder zivilprozessuale Gegenforderungen des anderen Teils angerechnet wird, was der Kläger getan hat (act. 256 S. 6; BGE 146 III 203 E. 6.3.-6.4.). Dar- über ist im Rahmen der Liquidation der Prozesskosten (Art. 111 f. ZPO) zu befin- den. Die der Beklagten zugesprochene Parteientschädigung von Fr. 6'000.-- ist mit dem geleisteten Prozesskostenvorschuss zu verrechnen (BGE 146 III 203 E. 6.3.). Es wird erkannt: 1. In teilweiser Gutheissung der Hauptberufung des Klägers, Berufungsklä- gers und Anschlussberufungsbeklagten wird Dispositivziffer 9 des Urteils des Bezirksgerichts Meilen vom 31. Mai 2022 aufgehoben und durch fol- gende Fassung ersetzt: "9. Der Kläger wird verpflichtet, der Beklagten zur Abgeltung ihrer übrigen güterrechtli- chen Ansprüche den Betrag von Fr. 386'961.-- zu bezahlen, zahlbar innerhalb von sechs Monaten ab Eintritt der Rechtskraft dieses Urteils." 2. In Bestätigung von Dispositivziffer 10 des Urteils des Bezirksgerichts Mei- len vom 31. Mai 2022 wird der Kläger, Berufungskläger und Anschlussbe- rufungsbeklagte verpflichtet, für die Tochter C._____ monatliche Unter- haltsbeiträge wie folgt zu bezahlen: - Fr. 1'860.--, zuzüglich allfälliger Familien-, Ausbildungszulagen, ab Rechtskraft des vorliegenden Urteils bis zur Volljährigkeit bzw. bis zum Ab- schluss einer angemessenen Erstausbildung, auch über die Volljährigkeit hinaus (Phase 1);</w:t>
      </w:r>
    </w:p>
    <w:p>
      <w:r>
        <w:t>- 52 - - Fr. 2'170.--, zuzüglich allfälliger Familien-, Ausbildungszulagen, ab Aus- zug aus der ehelichen Wohnung bis zum Abschluss einer angemessenen Erstausbildung, auch über die Volljährigkeit hinaus (Phase 2). Die Unterhaltsbeiträge und die Familienzulagen sind an die Mutter zahlbar, und zwar jeweils im Voraus auf den Ersten eines jeden Monats, solange C._____ im Haushalt der Mutter lebt und keine eigenen Ansprüche geltend macht. Ausserordentliche Kinderkosten (mehr als CHF 300.– pro Ausgabeposition, z.B. Zahnarztkosten, Kosten für schulische Förderungsmassnahmen, etc.) übernehmen die Parteien je zur Hälfte. Voraussetzung für die hälftige Kos- tentragung ist, dass sich die Parteien vorgängig über die ausserordentliche Ausgabe geeinigt haben. Kommt keine Einigung zustande, so trägt der ver- anlassende Elternteil die entsprechende Ausgabe einstweilen allein; die ge- richtliche Geltendmachung der Kostenbeteiligung bleibt vorbehalten. 3. In Bestätigung von Dispositivziffer 11 des Urteils des Bezirksgerichts Meilen vom 31. Mai 2022 und in teilweiser Gutheissung der Anschlussberufung der Beklagten wird der Kläger, Berufungskläger und Anschlussberufungsbeklag- te verpflichtet, der Beklagten, Berufungsbeklagten und Anschlussberufungs- klägerin nachehelichen Unterhalt wie folgt zu bezahlen, jeweils monatlich, im Voraus, auf den Ersten eines Monats: - Fr. 4'130.-- ab Rechtskraft des vorliegenden Urteils bis zum Auszug aus der ehelichen Wohnung (Phase 1); - Fr. 4'740.-- ab dann bis zum 31. August 2025 (Phase 2); - Fr. 143.-- ab 1. September 2025 bis zum 31. Dezember 2032 (Phase 3). 4. Im Übrigen werden die Hauptberufung des Klägers, Berufungsklägers und Anschlussberufungsbeklagten, soweit darauf eingetreten wird, und die An- schlussberufung der Beklagten, Berufungsbeklagten und Anschlussberu- fungsklägerin abgewiesen.</w:t>
      </w:r>
    </w:p>
    <w:p>
      <w:r>
        <w:t>- 53 - 5. Die erstinstanzliche Entscheidgebühr wird festgesetzt auf Fr. 40'000.--. 6. Die Kosten des erstinstanzlichen Verfahrens werden dem Kläger, Beru- fungskläger und Anschlussberufungsbeklagten zu 7/16 (Fr. 17'500.--) und der Beklagten, Berufungsbeklagten und Anschlussberufungsklägerin zu 9/16 (Fr. 22'500.-- auferlegt). Die auf den Kläger entfallenden Kosten werden mit dem von ihm geleisteten Vorschuss von Fr. 6'000.-- verrechnet. Im Mehrbetrag wird die Gerichtskas- se Rechnung stellen. Der der Beklagten, Berufungsbeklagten und Anschlussberufungsklägerin auferlegte Anteil wird zufolge gewährter unentgeltlicher Rechtspflege einst- weilen auf die Gerichtskasse genommen. Die Beklagte wird ausdrücklich auf Art. 123 ZPO hingewiesen, wonach sie zur Nachzahlung verpflichtet ist, so- bald sie dazu in der Lage ist. 7. Die Beklagte, Berufungsbeklagte und Anschlussberufungsklägerin wird ver- pflichtet, dem Kläger, Berufungskläger und Anschlussberufungsbeklagten für das erstinstanzliche Verfahren eine reduzierte Parteientschädigung von Fr. Fr. 6'462.-- zu bezahlen. In diesem Betrag ist die Mehrwertsteuer von 7.7% Fr. 462.--) bereits eingeschlossen. 8. Die zweitinstanzliche Entscheidgebühr wird festgesetzt auf Fr. 20'000.--. 9. Die Kosten für das zweitinstanzliche Verfahren werden dem Kläger, Beru- fungskläger und Anschlussberufungsbeklagten zu 5/8 (Fr. 12'500.--) und der Beklagten, Berufungsbeklagten und Anschlussberufungsklägerin zu 3/8 (Fr. 7'500.--) auferlegt. Die Gerichtskosten werden im Betrag von Fr. 14'000.-- mit dem vom Kläger geleisteten und im Betrag von Fr. 6'000.-- mit dem vom Kläger für die Be- klagte geleisteten Vorschuss verrechnet. Der Überschuss (Fr. 19'600.-- ./. Fr. 14'000.-- = Fr. 5'600.--) wird dem Kläger, Berufungskläger und An-</w:t>
      </w:r>
    </w:p>
    <w:p>
      <w:r>
        <w:t>- 54 - schlussberufungsbeklagten zurückerstattet, unter Vorbehalt eines allfälligen Verrechnungsanspruchs der Gerichtskasse.</w:t>
      </w:r>
    </w:p>
    <w:p>
      <w:r>
        <w:rPr>
          <w:b/>
        </w:rPr>
        <w:t>E. 2.5</w:t>
      </w:r>
    </w:p>
    <w:p>
      <w:r>
        <w:t>Die Parteien setzen sich nicht mit der finanziellen Lage der A._____ AG aus- einander. Eine Auseinandersetzung mit der vom Kläger eingereichten Bilanz 2014 fehlt (vgl. zur Frage der Wertbestimmung von Sachgesamtheiten wie Unterneh- men wegleitend BGE 121 III 152, BGE 125 III 1). Aus der per Ende 2014 darge- stellten Vermögenslage, die mangels Anhaltspunkte auch die heutige Vermögens- lage wider- oder vorspiegelt, ergeben sich keine Anhaltspunkte, dass Guthaben von Fr. 1.2 Mio einbringlich wären. Die Aktiven von Fr. 217'348.50 decken die kurzfristigen Verbindlichkeiten gegenüber Dritten von Fr. 120'480.-- (gerundet), die Schulden aus Darlehen Reservationszahlung von Fr. 30'000.-- und die Konto- korrentverpflichtung gegenüber dem Aktionär von Fr. 238'000.-- bei weitem nicht, dies selbst wenn unberücksichtigt bleibt, dass sich die Aktiven grösstenteils, näm- lich mit Fr. 163'000.-- bewerteten (angefangenen) Arbeiten zusammensetzen, de- ren Bewertung sich indes nicht beurteilen lässt. Das streitgegenständliche Darlehen mit Rangrücktritt von Fr. 950'000.--, das in der Bilanz als Passivum verzeichnet ist (act. 9/3b S. 2), kann nicht bewertet wer- den, wenn im Prozess die Passiven nicht den Aktiven gegenüber gestellt werden und eine Auseinandersetzung mit dem Unternehmenswert fehlt. Die Bilanzierung einer Position ist nicht gleichbedeutend mit deren Werthaltigkeit. Das mit Ran- grücktritt belegte Guthaben des Klägers von Fr. 950'000.--, auf welches die Be- klagte in ihrer Klageantwort Bezug genommen hat (act. 99 S. 20),erscheint als wertlos. Die (betriebswirtschaftliche) Bilanzierung einer Schuld unter den Passi- ven besagt nichts über die Werthaltigkeit der entsprechenden Forderung des Gläubigers.</w:t>
      </w:r>
    </w:p>
    <w:p>
      <w:r>
        <w:t>- 21 -</w:t>
      </w:r>
    </w:p>
    <w:p>
      <w:r>
        <w:rPr>
          <w:b/>
        </w:rPr>
        <w:t>E. 2.6</w:t>
      </w:r>
    </w:p>
    <w:p>
      <w:r>
        <w:t>In seiner Steuerklärung 2014 hat der Kläger ein Guthaben von Fr. 259'789.-, davon Fr. 238'341.-- Darlehen Kontokorrent … A._____ AG deklariert (act. 9/10d). Der letztere Betrag entspricht (gerundet) der in der Bilanz aufgeführten Schuld der A._____ AG gegenüber dem Kläger (act. 9/3b S. 2; in der Bilanz mit Fr. 238'320.30 aufgeführt). Der Kläger bestreitet die streitgegenständliche Forderung, wie erwähnt, nur pauschal; an anderer Stelle in der Berufungsschrift hält er fest, die Position Kontokorrent beinhalte in der Höhe von Fr. 90'229.50 nicht bezoge- ner Lohn und darüber hinaus Darlehen an die Firma (act. 226 S. 6). Hier wäre es aufgrund der Steuererklärung 2014, die mit der Bilanz korreliert, am Kläger gewe- sen, in seiner Bestreitung anzugeben, dass und warum er auch das in der Steuer- erklärung aufgeführte Vermögen als irrelevantes Errungenschaftsvermögen an- sieht.</w:t>
      </w:r>
    </w:p>
    <w:p>
      <w:r>
        <w:rPr>
          <w:b/>
        </w:rPr>
        <w:t>E. 2.7</w:t>
      </w:r>
    </w:p>
    <w:p>
      <w:r>
        <w:t>Als Zwischenfazit sind Errungenschaftsmittel des Klägers von Fr. 259'789.-- festzuhalten.</w:t>
      </w:r>
    </w:p>
    <w:p>
      <w:r>
        <w:rPr>
          <w:b/>
        </w:rPr>
        <w:t>E. 3</w:t>
      </w:r>
    </w:p>
    <w:p>
      <w:r>
        <w:t>Seit Dezember 2015 stehen die Parteien in einem strittigen Scheidungspro- zess. Dem Ehescheidungsverfahren ging, wie erwähnt, ein im Januar 2014 an- hängig gemachtes Eheschutzverfahren voraus, welches, wie ebenfalls bereits er- wähnt, mit Urteil vom 6. Oktober 2014 seinen Abschluss fand (E.1.1.). Die Beklag- te anerkannte den Scheidungsanspruch aufgrund zweijähriger ununterbrochener Trennung und erklärte sich mit der Scheidung einverstanden (Prot. VI S. 12, act. 142). In Bezug auf die Nebenfolgen, insbesondere auf das Güterrecht, den nachehelichen Unterhalt und die berufliche Vorsorge konnten sich die Parteien trotz intensiven Vergleichsbemühungen nicht einigen. Am 31. Mai 2022 fällte das Einzelgericht das Urteil. Für Einzelheiten zum einzelgerichtlichen Verfahren kann auf die Prozessgeschichte im erstinstanzlichen Urteil verwiesen werden (act. 227 S. 5-7). Hier genügen einige wenige Hinweise.</w:t>
      </w:r>
    </w:p>
    <w:p>
      <w:r>
        <w:rPr>
          <w:b/>
        </w:rPr>
        <w:t>E. 3.1</w:t>
      </w:r>
    </w:p>
    <w:p>
      <w:r>
        <w:t>Die Vorinstanz erwog, der Kläger beherrsche als Alleinaktionär die A._____ AG und bestimme demzufolge die Leistungsfähigkeit des Klägers nicht nur an- hand des Lohnes von Fr. 8'446.--, sondern auch unter Einbezug seines Anteils am Gewinn der Gesellschaft. Sie übernahm vom Kläger für die Berechnung der Leistungsfähigkeit die Referenzperiode nach der Trennung (2013-2018) und er- mittelte einen anzurechnenden durchschnittlichen monatlichen Gewinn von Fr. 10'593.--, wobei sie den Verlust im 2013 mit Fr. 0.-- einsetzte und für 2017 und 2018 den Gewinn aus dem 2016 übernahm, weil der Kläger für diese beiden Jah- re die Zahlen nicht offen gelegt habe (act. 73 Rz 18, act. 131 Rz 23; act. 227 S. 33 f.). Die Vorinstanz ermittelte als Zwischenfazit eine monatliche Leistungsfä- higkeit von Fr. 19'000.-- (gerundet, Fr. 8'446.-- + Fr. 10'593.--; act. 227 S. 34 un- ten). Dazu zählte sie eine Verwaltungsratsentschädigung bei der Hafengenossen- schaft H._____ von monatlich Fr. 125.--, die Einnahmen aus der Untervermietung von Garagenplätzen von monatlich Fr. 450.-- und die Untermietzinse von monat- lich Fr. 1'500.-- (E. II./8.; act. 227 S. 35). Insgesamt setzte die Vorinstanz die Leis- tungsfähigkeit schliesslich auf Fr. 21'075.-- fest (act. 227 S. 36).</w:t>
      </w:r>
    </w:p>
    <w:p>
      <w:r>
        <w:rPr>
          <w:b/>
        </w:rPr>
        <w:t>E. 3.2</w:t>
      </w:r>
    </w:p>
    <w:p>
      <w:r>
        <w:t>Am Ergebnis der Vorinstanz, dem Kläger ein Einkommen in der Höhe von Fr. 21'075.-- anzurechnen, ändern auch die Ausführungen des Klägers im Berufungsverfahren nichts (act. 226 S. 13 f., act. 256):</w:t>
      </w:r>
    </w:p>
    <w:p>
      <w:r>
        <w:t>- 34 - Der Kläger stellt sich auf den Standpunkt, das massgebliche Einkommen betrage gemäss Lohnausweis 2014 monatlich Fr. 8'410.-- (und nicht mehr), weil aufgrund der langen Verfahrensdauer die Verhältnisse zum Zeitpunkt der Trennung zu be- rücksichtigen seien (act. 226 Rz 26). Sollten die Abschlüsse der Gesellschaft als massgebliches Einkommen mitberücksichtigt werden, was bestritten werde, so sei zumindest bei der Berechnung des Durchschnittsgewinns der Verlust des 2013 zu beachten, was zu einem anrechenbaren Gewinnanteil von Fr. 7'954.-- anstatt von Fr. 10'593.-- führe. Würden die übrigen Ausführungen der Vorinstanz zutreffen, was sie jedoch nicht tun würden, wäre von einem Gesamteinkommen von Fr. 18'475.-- auszugehen (act. 226 Rz 27 am Schluss). Es trifft zu, dass zur Bemessung der Unterhaltsansprüche auf den zuletzt erreich- ten, gemeinsam gelebten Lebensstandard abzustellen ist. Grundsätzlich werden die letzten zwölf Monate vor der Trennung als relevante Referenzperiode betrach- tet. Dies anders im Urteil BGer 5A_1037/2019 vom 22. April 2020, E. 3 und 3.3, mit welchem die höchstrichterliche Rechtsprechung es nicht als willkürlich erach- tete, den zuletzt gemeinsam gelebten Standard aufgrund eines Stellenwechsels an dem in den letzten sechs Monaten vor der Aufhebung des gemeinsamen Haushalts erwirtschafteten Einkommen zu messen. Erörterungen zur sachgerech- ten Referenzperiode können hier indes unterbleiben. Der Kläger selbst ging von einer Referenzperiode nach der Trennung aus, indem er ausführte, das massge- bende Einkommen errechne sich aus dem durchschnittlichen Gewinn der Firma der Jahre 2013 bis 2016 und dem durchschnittlichen Nettolohn des Firmeninha- bers dieser Jahre (act. 73 Rz 18, act. 131 Rz 23). Neu und pauschal bringt der Kläger im Berufungsverfahren vor, es seien die Ver- hältnisse im Trennungszeitpunkt zu berücksichtigen, und er verweist hierzu auf den Lohnausweis 2014 (act. 226 Rz 26). Mit den Ausführungen der Vorinstanz, wonach zusammengefasst im Unterhaltsrecht der rechtlichen Unterscheidung zwischen unselbständiger und selbständiger Erwerbstätigkeit keine entscheiden- de Bedeutung zukomme, weshalb bei wirtschaftlicher Einheit zwischen Aktienge- sellschaft und Alleinaktionär das Einkommen so bestimmt werden könne, wie wenn er selbständigerwerbend wäre, setzt sich der Kläger nicht näher auseinan-</w:t>
      </w:r>
    </w:p>
    <w:p>
      <w:r>
        <w:t>- 35 - der. Dies überrascht insoweit nicht, als der Kläger seine finanzielle Leistungsfä- higkeit vor Vorinstanz genau so ermittelte. Die einzig konkrete Beanstandung des Klägers bezieht sich auf die Erwägung der Vorinstanz, den Verlust im 2013 nicht zu berücksichtigen, weil er diesen Verlust nicht selbst tragen müsse und deshalb den Abschluss auf Fr. 0.-- zu setzen sei (act. 227 S. 34). Die Ausführungen der Vorinstanz treffen zu. Der Kläger als Aktionär ist nicht verpflichtet, die Verluste der Gesellschaft mitzutragen, indem er, was der Kläger impliziert (act. 226 S. 14), den Verlust auszugleichen hätte, was der Kläger zugestandenermassen auch nicht tat. Der Anteil am Gewinn der Gesellschaft ist hingegen zur Ermittlung der Leis- tungsfähigkeit einzubeziehen, ungeachtet dessen, ob der Gewinnanteil dem Un- ternehmen entnommen wird oder nicht (OG ZH LE190011 vom 10. September 2019 Erw. 5.4.). Um ein einigermassen zuverlässiges Resultat und namentlich um Einkommensschwankungen Rechnung zu tragen, sollte auf das Durchschnittsnet- toeinkommen mehrerer Jahre abgestellt werden. In der Regel wird auf drei Jahre, bei grösseren Schwankungen auch auf eine längere Zeitperiode abgestellt (BGer 5A 543/2020 vom 5. November 2020 E. 3.2.). Die vorinstanzliche Ermittlung, wel- che auf sechs Jahre abgestellt hat (act. 227 S. 33 f.), ist mit Blick auf die Ge- schäftstätigkeit der A._____ AG, die unter anderem Bauprojekte realisiert und Jahre der Investitionen und Jahre der Gewinnrealisierungen kennt (act. 226 S. 14), im Einklang mit der höchstrichterlichen Rechtsprechung. Der Kläger bringt gegen die Berücksichtigung von sechs Abschlüssen (2013-2018) auch nichts vor (act. 226 S. 14). Mit dem letztlich appellatorischen Vorbringen, die Einnahmen aus der Hafengenossenschaft dürften nicht angerechnet werden, weil nicht dauer- haft (act. 226 S. 14 oben), behauptet der Kläger nicht, dass er die Einnahmen nicht mehr hat. Letztlich sind diese Einnahmen aus der Tätigkeit für die Hafenge- nossenschaft aber nicht massgebend.</w:t>
      </w:r>
    </w:p>
    <w:p>
      <w:r>
        <w:rPr>
          <w:b/>
        </w:rPr>
        <w:t>E. 3.3</w:t>
      </w:r>
    </w:p>
    <w:p>
      <w:r>
        <w:t>Es ist dem Kläger ein monatliches Einkommen von Fr. 21'075.-- anzurech- nen. Allerdings ist bei der einstufig-konkreten Methode einzig der Bedarf und die Ei- genversorgungskapazität der unterhaltsberechtigten Person massgebend. Eine Überschussverteilung findet nicht statt.</w:t>
      </w:r>
    </w:p>
    <w:p>
      <w:r>
        <w:t>- 36 - 4. Einkommen der Beklagten:</w:t>
      </w:r>
    </w:p>
    <w:p>
      <w:r>
        <w:rPr>
          <w:b/>
        </w:rPr>
        <w:t>E. 4</w:t>
      </w:r>
    </w:p>
    <w:p>
      <w:r>
        <w:t>Nach erfolgloser Einigungsverhandlung am 25. Oktober 2016 wurde das Scheidungsverfahren gestützt auf Art. 291 Abs. 3 ZPO kontradiktorisch weiterge- führt. Nach Durchführung eines doppelten Schriftenwechsels (Prot. VI S. 22, 33 f.) fand die Hauptverhandlung am 20. Juli 2020 statt (Prot. VI S. 46-65). Zwischen- zeitlich war ein Wechsel der Rechtsvertretung des Klägers zu verzeichnen (act. 120, act. 121) und waren Sistierungsgesuche zu behandeln (Prot. VI S. 41). Das Bezirksgericht erliess am 21. September 2020 die Beweisverfügung (Prot. VI S. 66, act. 181). Die Fortsetzung der Hauptverhandlung mit Befragung der Par- teien fand am 18. November 2021 statt (Prot. VI S. 92-131). Nach Eingang der Stellungnahmen der Parteien zum Beweisergebnis (Prot. VI S. 132, act. 207, act. 209, act. 212, act. 214, act. 216) erging am 31. Mai 2022 das vorhin erwähnte Urteil. Es wurde die Ehe der Parteien geschieden und die Nebenfolgen geregelt (vgl. act. 218 = act. 227; nachfolgend nur noch als act. 227 zitiert).</w:t>
      </w:r>
    </w:p>
    <w:p>
      <w:r>
        <w:rPr>
          <w:b/>
        </w:rPr>
        <w:t>E. 4.1</w:t>
      </w:r>
    </w:p>
    <w:p>
      <w:r>
        <w:t>Die Beklagte hält rudimentär fest, das ihr angerechnete Einkommen sei nicht erreichbar, (act. 235 S. 25), sie rechnet selbst mit einem Einkommen von Fr. 4'000.-- (act. 235 S. 37). Die Ausführungen stellen rein appellatorische Kritik am vorinstanzlichen Urteil dar und genügen den Anforderungen an eine Berufung nicht (act. 226 S. 16, S. 20, act. 235 S. 25). Es bleibt daher dabei, dass der Be- klagten ein monatliches Einkommen von Fr. 4'600.-- netto anzurechnen ist. Umstritten ist die Dauer der Unterhaltspflicht. Der Kläger beantragt, es sei der Be- klagten ab Juli 2022, das heisst ab erstinstanzlichem Scheidungsurteil, ein (hypo- thetisches) Einkommen von Fr. 3'680.-- (entsprechend einem 80% Pensum) und ab Januar 2023 (entsprechend einem 100% Pensum) ein solches von Fr. 4'600.-- anzurechnen (act. 226 S. 15 f.). Das anzurechnende Einkommen erlaube es der Beklagten, ihren Bedarf selbst zu decken.</w:t>
      </w:r>
    </w:p>
    <w:p>
      <w:r>
        <w:rPr>
          <w:b/>
        </w:rPr>
        <w:t>E. 4.2</w:t>
      </w:r>
    </w:p>
    <w:p>
      <w:r>
        <w:t>Keiner weiteren Ausführungen bedarf es zum Antrag der Beklagten auf Ver- pflichtung des Klägers zur Bezahlung von Unterhaltsbeiträge von monatlich Fr. 3'000.-- ab September 2025 bis zum Eintritt des Klägers ins ordentliche Pensi- onsalter (bis mutmasslich Dezember 2032; act. 235 S. 3). Die sich nach Berech- nung der Beklagten ergebenden Unterhaltsbeiträge von monatlich (mindestens) Fr. 3'000.-- (act. 235 S. 38) basieren auf der zweistufig-konkrete Berechnungsme- thode mit Überschussbeteiligung. Diese Methode kommt nicht zur Anwendung (E. III./2.1.-2.2. vorne).</w:t>
      </w:r>
    </w:p>
    <w:p>
      <w:r>
        <w:rPr>
          <w:b/>
        </w:rPr>
        <w:t>E. 4.3</w:t>
      </w:r>
    </w:p>
    <w:p>
      <w:r>
        <w:t>Eine volle Erwerbstätigkeit erachtete das Bezirksgericht in Würdigung der Gesamtumstände ab September 2025 für möglich und zumutbar und rechnete der Beklagten ab diesem Zeitpunkt ein monatliches Nettoeinkommen von Fr. 4'600.-- entsprechend einem 100%-Arbeitspensum an (act. 227 S. 39, S. 60 Dispositivzif- fer 13). Das Bezirksgericht behaftete die Beklagte bei ihren Ausführungen, sie sei inzwischen im Lehrgang zur Fachangestellten Betreuung zugelassen und die drei- jährige Ausbildung dazu beginne im August 2022 (act. 27 S. 38). In quantitativer Hinsicht nahm die Vorinstanz die statistischen Daten des Bundes, welche den Bruttolohn für eine Betreuungsangestellte in einer Bandbreite zwischen rund</w:t>
      </w:r>
    </w:p>
    <w:p>
      <w:r>
        <w:t>- 37 - Fr. 5'000.-- und Fr. 6'000.-- festsetzen, zu Hilfe und setzte den Bruttolohn unter Hinweis auf die fehlende Berufserfahrung der Beklagten auf Fr. 5'500.-- bzw. auf Fr. 4'600.-- netto fest (act. 227 S. 38 unten f.). Die Beklagte war vom 1. März 2006 bis Juni 2013 als kaufmännische Angestellte und Buchhalterin bei der A._____ AG in einem 50% Pensum für einen Monatslohn von Fr. 3'225.-- netto angestellt. Die lange Übergangsfrist für die Aufnahme einer Erwerbsarbeit von rund drei Jah- ren (ab Datum vorinstanzliches Urteil) begründete die Vorinstanz mit der belegten Unmöglichkeit, eine Stelle im angestammten Bereich als Sachbearbeiterin zu fin- den (act. 227 S. 37). Den Eignungstest für die Zulassung zur Pflegefachfrau habe die Beklagte nicht bestanden, aber die im August 2022 in Angriff genommene Ausbildung zur Fachangestellten Betreuung sei erfolgsversprechend (act. 227 S. 38). Den Umständen des Falles Rechnung tragend gab die Vorinstanz der Be- klagten Zeit, die dreijährige Ausbildung zur Betreuungsangestellten zu absolvie- ren, bevor sie ihr dann ein existenzsicherndes Einkommen anrechnete, welches die Beklagte mit der Tätigkeit im Betreuungsbereich erreichen können sollte.</w:t>
      </w:r>
    </w:p>
    <w:p>
      <w:r>
        <w:rPr>
          <w:b/>
        </w:rPr>
        <w:t>E. 4.4</w:t>
      </w:r>
    </w:p>
    <w:p>
      <w:r>
        <w:t>Der Kläger sieht ab Juli 2022 keine Verpflichtung mehr zur Leistung von Un- terhaltszahlungen. Er macht geltend, die Beklagte habe angesichts der langen Trennungszeit (seit 2013) gewusst, dass sie ein Einkommen erzielen müsse (act. 226 S. 15). Nicht ersichtlich sei, weshalb die Beklagte in einem grösseren Detailhandelsgeschäft nicht ab sofort an die Kasse sitzen können soll, um dort ein Einkommen zu generieren, zumal es an allen Orten an Personal fehle (act. 226 S. 15).</w:t>
      </w:r>
    </w:p>
    <w:p>
      <w:r>
        <w:rPr>
          <w:b/>
        </w:rPr>
        <w:t>E. 4.5</w:t>
      </w:r>
    </w:p>
    <w:p>
      <w:r>
        <w:t>Zu prüfen ist, ob der Beklagten (rückwirkend) ab Juli 2022 ein Einkommen anzurechnen ist (act. 226 S. 16). Ist der Beklagten ein Einkommen in der vom Kläger beantragten Höhe von Fr. 3'680.-- bzw. Fr. 4'600.-- anzurechnen (E. 4.1. vorne), würden Unterhaltsbeiträge ab dem genannten Zeitpunkt weitgehend ent- fallen, weil die Beklagte ihren Bedarf hätte selbst decken können.</w:t>
      </w:r>
    </w:p>
    <w:p>
      <w:r>
        <w:rPr>
          <w:b/>
        </w:rPr>
        <w:t>E. 4.6</w:t>
      </w:r>
    </w:p>
    <w:p>
      <w:r>
        <w:t>Dem Kläger ist zuzustimmen, dass die Beklagte mittlerweile seit langem nach der definitiven Trennung noch keiner Erwerbstätigkeit nachgeht. Im Juli 2022 waren die Parteien rund acht Jahre getrennt. Allerdings verlangte der Kläger nie eine Anpassung der geltenden Unterhaltsvereinbarung. Es wurde weder in der</w:t>
      </w:r>
    </w:p>
    <w:p>
      <w:r>
        <w:t>- 38 - Eheschutzvereinbarung eine entsprechende Anpassung des Unterhalts noch mit Eingabe des Scheidungsverfahrens durch Antrag auf Anordnung vorsorglicher Massnahmen eine Abänderung beantragt, dies obwohl im Jahr 2014 bzw. Ende 2015 in Anbetracht der damals geltenden 10/16er-Richtlinie vorhersehbar war, dass sich für die Beklagte angesichts des Alters von C._____ die Frage der Auf- nahme einer Erwerbstätigkeit stellen würde. Die Vorinstanz hielt eine Ausbildung der Beklagten für angemessen, die ihr eine Erwerbstätigkeit ermöglichen soll, mit welcher sie ihren Lebensbedarf nachhaltig sichern können soll. In dieser mittel- und längerfristigen Betrachtungsweise erach- tete die Vorinstanz angesichts der konkreten Umstände die Aufnahme einer Er- werbstätigkeit im Niedriglohnbereich als dem Einzelfall nicht gerecht. Sie räumte der Beklagten für den beruflichen Wiedereinstieg in einer mittelfristigen Betrach- tungsweise eine lange Übergangsfrist ein, welche dazu dienen soll, die Voraus- setzungen für einen gelungenen Wiedereinstieg in den Berufsalltag zu schaffen. Die von der Beklagten ins Auge gefasste und von der Vorinstanz berücksichtigte mehrjährige Ausbildung im Betreuungs- bzw. Pflegebereich erhöht die Eigenver- sorgungskapazität der Beklagten.</w:t>
      </w:r>
    </w:p>
    <w:p>
      <w:r>
        <w:rPr>
          <w:b/>
        </w:rPr>
        <w:t>E. 4.7</w:t>
      </w:r>
    </w:p>
    <w:p>
      <w:r>
        <w:t>Der Kläger lässt eine Auseinandersetzung mit diesen vorinstanzlichen Fest- stellungen vermissen und beschränkt sich weitgehend darauf, seine eigene Sicht- weise darzulegen. Insoweit genügt er den gesetzlichen Begründungsanforderun- gen im Berufungsverfahren nicht. Soweit der Kläger die Beurteilung der Vorin- stanz beanstandet, eine mögliche Erwerbstätigkeit im Detailhandel sei nicht zu- mutbar (act. 227 S. 39), verdient die Kritik nähere Betrachtung. Die Zumutbarkeit beurteilt sich u.a. aufgrund von Alter, Gesundheit, Flexibilität, sprachlichen Kennt- nissen, bisherigen und künftigen Aus- und Weiterbildungen, bisherigen Tätigkei- ten und der Lage am Arbeitsmarkt. Die Prüfung der Zumutbarkeit beinhaltet im all- gemeinen die Beantwortung der Frage, ob die betroffene Person konkrete Chan- cen hat, in einer bestimmten Branche oder einem bestimmten Tätigkeitsgebiet - nach Einräumung einer Übergangsfrist - eine Erwerbsarbeit zu finden. Zusam- mengefasst ist in der höchstrichterlichen Rechtsprechung eine Tendenz auszu- machen, eine in tatsächlicher Hinsicht als möglich angesehene Erwerbsarbeit</w:t>
      </w:r>
    </w:p>
    <w:p>
      <w:r>
        <w:t>- 39 - auch als zumutbar zu qualifizieren. Es sind aber Ausnahmen von der Zumutbar- keit der Eigenversorgung auszumachen. In BGer 5A_104/2018 vom 2. Februar 2021, E. 5.2 und E. 5.4-5.6 = BGE 147 III 308 erwog das höchste Gericht, dies sei bei einem nahe am Pensionsalter stehenden Ehegatten der Fall; allenfalls sei die Aufnahme nicht standesgemässer Erwerbsarbeit auch unzumutbar, wo die Ehe aufgrund verschiedener Faktoren das Leben eines Ehegatten in entscheidender Weise geprägt hat, indem er auf die (Weiter-)Verfolgung einer eigenen Karriere verzichtet, sich stattdessen aufgrund eines gemeinsamen Entschlusses dem Haushalt und der Erziehung der Kinder gewidmet und dem anderen Ehegatten während Jahrzehnten den Rücken freigehalten hat, sodass dieser sich ungeteilt dem beruflichen Fortkommen und der damit verbundenen Steigerung seines Ein- kommens widmen konnte und sich mit diesem ohne Weiteres auch zwei Haushal- te finanzieren lassen (vgl. auch BGer 5A_747/2020 vom 29. Juni 2021 E. 4.2.4.). Die Vorinstanz erachtete im Ergebnis die Aufnahme einer Tätigkeit im Tieflohnbe- reich aber nicht per se als unzumutbar, weil die Parteien während der Ehe ein fi- nanziell privilegiertes Leben geführt haben, was mit einer zukünftigen Erwerbsar- beit im Tieflohnbereich nicht zu vereinbaren wäre, da nicht standesgemäss. Die Vorinstanz trug - eingedenk der höchstrichterlichen Rechtsprechung - im Rahmen ihres Ermessens dem dem nachehelichen Unterhalt innewohnenden Prinzip der nachehelichen Solidarität Rechnung, gemäss welchem der unterhaltsverpflichtete Ehegatte den unterhaltsansprechenden Ehegatten bei der Herstellung der Vor- aussetzungen zu unterstützen hat, um das nacheheliche Leben aus eigener Kraft zu bestreiten. Diesen zutreffenden Überlegungen setzt der Kläger keine Argu- mente entgegen.</w:t>
      </w:r>
    </w:p>
    <w:p>
      <w:r>
        <w:rPr>
          <w:b/>
        </w:rPr>
        <w:t>E. 4.8</w:t>
      </w:r>
    </w:p>
    <w:p>
      <w:r>
        <w:t>Es bleibt beim von der Vorinstanz festgestellten (hypothetischen) Einkom- men der Beklagten für die Zeit ab September 2025 in der Höhe von monatlich Fr. 4'600.-- netto. 5. Bedarf des Klägers:</w:t>
      </w:r>
    </w:p>
    <w:p>
      <w:r>
        <w:rPr>
          <w:b/>
        </w:rPr>
        <w:t>E. 5</w:t>
      </w:r>
    </w:p>
    <w:p>
      <w:r>
        <w:t>Die Beklagte macht im Sinne einer Eventualbegründung (für den Fall, dass die durch die Vorinstanz zugesprochenen vermögensrechtlichen Ansprüche der Beklagten reduziert werden) Gehörsverletzungen geltend und verlangt Rückwei- sung des Prozesses an die Vorinstanz. Sie will nähere Abklärungen zu den Um- ständen des Verkaufs der Liegenschaft an der D._____-strasse ... in E._____ (act. 235 S. 20 f., act. 227 S. 17 ff.) und des im Eigentum des Klägers stehenden Schiffes auf dem R._____-see (act. 235 S. 20 f., act. 227 S. 26 f.; E. 6. nachste- hend).</w:t>
      </w:r>
    </w:p>
    <w:p>
      <w:r>
        <w:rPr>
          <w:b/>
        </w:rPr>
        <w:t>E. 5.1</w:t>
      </w:r>
    </w:p>
    <w:p>
      <w:r>
        <w:t>Der Kläger beanstandet die Berechnung seines eigenen Bedarfs, nämlich die Positionen Grundbetrag, Wohnkosten und Steuern (act. 226 S. 16 ff.). Es ist</w:t>
      </w:r>
    </w:p>
    <w:p>
      <w:r>
        <w:t>- 40 - am Rande und der Vollständigkeit halber auf die Rügen einzugehen, wobei fest- zuhalten ist, dass die Bedarfszahlen des Klägers (als unterhaltspflichtigen Ehe- gatten) infolge anzuwendender einstufiger Methode nicht Teil der Berechnung, mithin irrelevant sind (BGE 147 III 293 E. 4.1.).</w:t>
      </w:r>
    </w:p>
    <w:p>
      <w:r>
        <w:rPr>
          <w:b/>
        </w:rPr>
        <w:t>E. 5.2</w:t>
      </w:r>
    </w:p>
    <w:p>
      <w:r>
        <w:t>Die Vorinstanz berechnete zu Recht angesichts des seit 2016 bestehenden Konkubinats den hälftigen Paaransatz von monatlich Fr. 850.-- als Grundbetrag (BGE 144 III 502 E. 6.6.; act. 227 S. 43, act. 226 S. 17).</w:t>
      </w:r>
    </w:p>
    <w:p>
      <w:r>
        <w:rPr>
          <w:b/>
        </w:rPr>
        <w:t>E. 5.3</w:t>
      </w:r>
    </w:p>
    <w:p>
      <w:r>
        <w:t>Die Vorinstanz berechnete den Wohnkostenanteil des Klägers korrekt. Bei mehreren Erwachsenen und Kindern im gleichen Haushalt werden die Wohnkos- ten prozentual nach grossen und kleinen Köpfen aufgeteilt, und es sind die Wohn- kosten bei einem Konkubinatspaar - nach Abzug des Anteils der im Haushalt le- benden Kinder - grundsätzlich hälftig aufzuteilen. Gegenüber dem Konkubinats- partner besteht keine Unterhaltspflicht, weshalb auf das Vorbringen des Klägers, er unterstütze seine Lebensgefährtin, indem er die gesamte Miete bezahle, was Niederschlag in seiner Bedarfsrechnung finden müsse, nicht weiter einzugehen ist. Ebenso wenig ist der Einwand des Klägers beachtlich, es müsse in der Be- rechnung seines Bedarfs auch dem Umstand Rechnung getragen werden, dass er den Mietanteil der Tochter der Lebensgefährtin bezahle (act. 226 S. 18). Wohn- kosten sind Bestandteil des Barbedarfs des Kindes, müssen ausgeschieden und in der Bedarfsrechnung des Kindes berücksichtigt werden. Es sind die Eltern, die nach Massgabe ihrer Leistungsfähigkeit den Barbedarf ihres Kindes bezahlen, und damit auch dessen Wohnkosten. Den Kläger trifft gegenüber der Tochter sei- ner Lebenspartnerin keine Unterstützungs- bzw. Unterhaltspflicht.</w:t>
      </w:r>
    </w:p>
    <w:p>
      <w:r>
        <w:rPr>
          <w:b/>
        </w:rPr>
        <w:t>E. 5.4</w:t>
      </w:r>
    </w:p>
    <w:p>
      <w:r>
        <w:t>Der Kläger stellt sich weiter in der Berufung gegen die in seinem Bedarf un- berücksichtigt gebliebenen Steuern von monatlich Fr. 3'750.-- (act. 226 S. 18). Die Vorinstanz berücksichtigte im Bedarf des Klägers mit der Position "Freibetrag inkl. Steuern" einen Betrag für Ausgaben wie "Steuern, Kinderbetreuung sowie weitere Kosten" im monatlichen Betrag von Fr. 500.-- (act. 227 S. 44), wobei der Kläger vor Vorinstanz kein Steuerbetreffnis, und schon gar nicht in der nun gefor- derten Höhe, geltend machte (act. 73 S. 7). Ungeachtet dessen weist die Beklag- te zu Recht darauf hin, dass sich der Kläger nicht mit den vorinstanzlichen Erwä-</w:t>
      </w:r>
    </w:p>
    <w:p>
      <w:r>
        <w:t>- 41 - gungen zu seiner (niedrigen) Steuerbelastung auseinandersetzt (act. 235 S. 30 f., act. 226 S. 18 [Rz 34], act. 227 S. 44). Die appellatorische Kritik am vorinstanzli- chen Entscheid hilft dem Kläger im Berufungsverfahren nicht.</w:t>
      </w:r>
    </w:p>
    <w:p>
      <w:r>
        <w:rPr>
          <w:b/>
        </w:rPr>
        <w:t>E. 5.5</w:t>
      </w:r>
    </w:p>
    <w:p>
      <w:r>
        <w:t>Zusammenfassend bleibt es bei den vorinstanzlichen Bedarfszahlen für den Kläger von Fr. 3'350.-- bis zum Einzug in die Liegenschaft/Familienwohnung und von Fr. 2'760.-- ab Einzug in die Familienwohnung (act. 227 S. 45), zuzüglich Un- terhaltsbeiträge von insgesamt Fr. 3'000.-- für die beiden Söhne. 6. Bedarf der Beklagten: Es ist auf die beiden vom Kläger bestrittenen Bedarfspositionen der Beklagten (Wohnkosten, "Freibetrag") einzugehen (act. 226 S. 19).</w:t>
      </w:r>
    </w:p>
    <w:p>
      <w:r>
        <w:rPr>
          <w:b/>
        </w:rPr>
        <w:t>E. 6</w:t>
      </w:r>
    </w:p>
    <w:p>
      <w:r>
        <w:t>Die Beklagte macht im Sinne einer Eventualbegründung (für den Fall, dass die durch die Vorinstanz zugesprochenen vermögensrechtlichen Ansprüche der Beklagten reduziert werden) eine Gehörsverletzung geltend, weil die Vorinstanz die anerbotenen Beweismittel für die Behauptung, der Kläger habe ein Schiff auf dem R._____-see, nicht abgenommen habe. Damit habe die Vorinstanz den Ein- bezug des Schiffes des Klägers in die güterrechtliche Auseinandersetzung zu Un- recht von Vornherein scheitern lassen (act. 235 S. 22 f.). Die Behauptungs- und Bestreitungslage ist (auch insoweit) rudimentär. Mit der Behauptung, dem Kläger habe per Stichtag auf dem R._____-see ein Schiff ge-</w:t>
      </w:r>
    </w:p>
    <w:p>
      <w:r>
        <w:t>- 28 - hört, dessen Wert zu expertisieren sei (act. 142 S. 24 unten f.), kommt die Be- klagte ihrer Behauptungslast (als Teil der Substantiierungslast) nicht nach. Ent- sprechend stellte die Vorinstanz sinngemäss auch keine Anforderungen an eine Bestreitung (vgl. Prot. VI S. 114 f.). Die Vorinstanz liess das Schiff als Errungen- schaftsaktivum zu Recht unberücksichtigt (act. 227 S. 16 f., act. 99 S. 23, act. 142 S. 24 f.).</w:t>
      </w:r>
    </w:p>
    <w:p>
      <w:r>
        <w:rPr>
          <w:b/>
        </w:rPr>
        <w:t>E. 6.1</w:t>
      </w:r>
    </w:p>
    <w:p>
      <w:r>
        <w:t>Die Vorinstanz rechnete der Beklagten für die Phase 2, das heisst ab Aus- zug aus der Liegenschaft/ehelichen Wohnung, einen Wohnkostenanteil von mo- natlich Fr. 2'000.-- an (2/3 der Gesamtwohnkosten von Fr. 3'000.-- ), während der Kläger für die Phase 2 Gesamtwohnkosten von Fr. 2'700.-- und demnach einen Wohnkostenanteil der Beklagten von Fr. 1'800.-- eingesetzt haben will (act. 226 S. 19). Vor Vorinstanz erachtete der Kläger Wohnkosten für die Beklagte im Be- reich von "geschätzt Fr. 1'800.--" und an anderer Stelle von "bis Fr. 2'140.-- un- präjudiziell" als angemessen bzw. Wohnkosten von insgesamt Fr. 2'700.-- als ausreichend (act. 73 S. 7, act. 131 S. 5 unten f.). Abgesehen davon, dass die Festsetzung von hypothetischen Wohnkosten immer auch ein Ermessensent- scheid ist, zeigt der Kläger mit seinen eigenen Ausführungen selbst auf, dass mo- natliche Wohnkosten von Fr. 2'000.-- innerhalb der Bandbreite, mithin berechtigt und nicht zu beanstanden sind.</w:t>
      </w:r>
    </w:p>
    <w:p>
      <w:r>
        <w:rPr>
          <w:b/>
        </w:rPr>
        <w:t>E. 6.2</w:t>
      </w:r>
    </w:p>
    <w:p>
      <w:r>
        <w:t>Die Vorinstanz rechnete unter Hinweis auf den Gleichbehandlungsgrundsatz und unter Hinweis auf allfällige mit der Ausbildung einhergehende Kosten der Be- klagten in der Bedarfsrechnung einen monatlichen Pauschalbetrag von Fr. 500.-- ein (act. 227 S. 46). Der Kläger beanstandet den in der Bedarfsrechnung einge- setzten "Freibetrag" von monatlich Fr. 500.-- als nicht ausgewiesen (act. 226 S. 19, act. 227 S. 47).</w:t>
      </w:r>
    </w:p>
    <w:p>
      <w:r>
        <w:t>- 42 - In der Tat wird bei der einstufigen Methode der gebührende Unterhalt anhand der bisherigen Lebenshaltung ermittelt, welche der unterhaltsberechtigte Ehegatte im Einzelnen darlegen und nachweisen muss. Zu berücksichtigen sind gerade bei wirtschaftlich guten Verhältnissen auch (im Einzelnen auszuweisende) Positionen, die bei der zweistufig-konkreten Methode aus dem Überschuss zu bezahlen sind, wie z.B. Kosten für Ferien, für Hobbies, für nicht beruflich bedingte Mobilität, Kos- ten für kulturelle Veranstaltungen und Beträge zur freien Verfügung. Die Vorin- stanz berechnete ein knappes familienrechtliches Existenzminimum (Grundbe- trag, Wohnkosten, Krankenkasse, Serafe, Hausrat-, Haftpflichtversicherung, Tele- fon/Internet, ZVV, Steuern: Fr. 3'628.-- [Phase 1 ohne Freibetrag von Fr. 500.--] bzw. Fr. 4'243.-- [Phase 2 ohne Freibetrag von Fr. 500.--]; act. 227 S. 46 f.). Sie berücksichtigte zusätzlich zum familienrechtlichen Existenzminimum die von der Beklagten geltend gemachte Position von Fr. 500.-- zur freien Verfügung (act. 99 S. 9, act. 142 S. 11) insbesondere auch deshalb, weil der Pauschalbetrag unbe- stritten geblieben ist (act. 131 S. 5 f.). Die Berücksichtigung der Kosten wurde so- dann mit anfallenden Ausbildungskosten begründet (act. 227 S. 46), was vom Kläger nicht in Frage gestellt wurde und wird. Notwendige Weiterbildungskosten gehören in das (erweiterte) familienrechtliche Existenzminimum. Auch unter die- sem Aspekt rechtfertigt sich die Berücksichtigung des Betrages.</w:t>
      </w:r>
    </w:p>
    <w:p>
      <w:r>
        <w:rPr>
          <w:b/>
        </w:rPr>
        <w:t>E. 6.3</w:t>
      </w:r>
    </w:p>
    <w:p>
      <w:r>
        <w:t>Es bleibt bei den vorinstanzlichen Bedarfszahlen für die Beklagte von Fr. 4'128.-- bis zum Auszug aus der ehelichen Wohnung und von Fr. 4'743.-- ab Auszug aus der ehelichen Wohnung (act. 227 S. 47). 7. Nachehelicher Unterhalt</w:t>
      </w:r>
    </w:p>
    <w:p>
      <w:r>
        <w:rPr>
          <w:b/>
        </w:rPr>
        <w:t>E. 7</w:t>
      </w:r>
    </w:p>
    <w:p>
      <w:r>
        <w:t>Berechnung des Vorschlages: Die Errungenschaftsmittel stehen den Parteien mangels anderweitiger Abrede je hälftig zu (vgl. Art. 215 Abs. 1 ZGB). Es ergibt sich somit folgende güterrechtliche Abrechnung: Errungenschaft gesamt: Fr. 259'789.-- + Fr. 77'685.64 ./. Fr. 18'802.-- = Fr. 318'672.65 Anteil je Partei: Fr. 159'336.35 In Anwendung von Art. 215 Abs. 2 ZGB sind die Forderungen zu verrechnen. Errungenschaft Kläger: Fr. 318'672.65 Errungenschaft Beklagte: Fr. 0.-- Differenz: Fr. 318'672.65 An die Beklagte zu übertragen: Fr. 159'336.35 Der Beklagten steht eine Errungenschaftsforderung im Betrag von Fr. 159'336.35 zu.</w:t>
      </w:r>
    </w:p>
    <w:p>
      <w:r>
        <w:rPr>
          <w:b/>
        </w:rPr>
        <w:t>E. 7.1</w:t>
      </w:r>
    </w:p>
    <w:p>
      <w:r>
        <w:t>Zusammenfassend bringt der Kläger nichts Überzeugendes gegen die vorin- stanzliche Unterhaltsregelung vor, weshalb es demnach bei der Verpflichtung des Klägers gemäss Dispositivziffer 11 bleibt, der Beklagten bis zu ihrem Auszug aus der Liegenschaft/Familienwohnung monatlich Fr. 4'130.-- und ab Auszug bis zum 31. August 2025 monatlich Fr. 4'740.-- zu bezahlen (act. 227 S. 53, S. 59 f. Dispo- sitivziffer 11).</w:t>
      </w:r>
    </w:p>
    <w:p>
      <w:r>
        <w:t>- 43 -</w:t>
      </w:r>
    </w:p>
    <w:p>
      <w:r>
        <w:rPr>
          <w:b/>
        </w:rPr>
        <w:t>E. 7.2</w:t>
      </w:r>
    </w:p>
    <w:p>
      <w:r>
        <w:t>Die Beklagte verlangt mit der Anschlussberufung Unterhaltsbeiträge bis zum Eintritt des Klägers ins ordentliche Pensionsalter. Es steht aufgrund der zur Verfügung stehenden Informationen fest, dass die eheli- che Lebensgemeinschaft die Situation der Beklagten nachhaltig geprägt hat, wes- halb von einer lebensprägenden Ehe auszugehen ist. Die Beklagte ist gebürtige Ukrainerin, heiratete mit 34 Jahren den Kläger und arbeitete, wie bereits erwähnt (E. I./2.), während des Zusammenlebens mit dem Kläger (von 2005 bis 2013) in der A._____ AG in einem 50%-Pensum als Sachbearbeiterin und zog die Tochter C._____ auf (E. I./2.). Auf die Fortführung des in der Ehe zuletzt gelebten Stan- dard haben beide Ehegatten bei genügenden Mittel Anspruch (anstatt vieler: BGE 141 III 465 E. 3.1.). Der Beklagten ist es nicht möglich, ihren monatlichen Bedarf von Fr. 4'743.--, der ohne Weiteres als ehelicher Standard angenommen werden darf, vollständig aus eigenen Kräften zu decken, weshalb sie zur Deckung ihres Bedarfs in der Höhe des Differenzbetrages (Bedarf ./. Einkommen) von monatlich Fr. 143.-- auf einen Unterhaltsbeitrag des Klägers angewiesen ist. Dies beruht auf dem Prinzip der nachehelichen Solidarität (anstatt vieler: BGE 141 III 465 E. 3.1.). Dispositivziffer 11 des vorinstanzlichen Urteils (act. 227 S. 59) ist zu ergänzen. Im Übrigen verlangt die Beklagte mit ihrer Anschlussberufung, dass die zweistufige Berechnungsmethode zur Anwendung gelangt (act. 235 S. 35 ff.). Diesbezüglich kann auf die vorstehenden Erwägungen verwiesen werden (vgl. E. III./2.2). Der Kläger ist in teilweiser Gutheissung der Anschlussberufung und entgegen dem vorinstanzlichen Urteil (act. 227 S. 51) zu verpflichten, der Beklagten ab Sep- tember 2025 bis zu seinem Eintritt in das ordentliche Pensionsalter (Dezember 2032) den ungedeckten Bedarf von monatlich Fr. 143.-- (Fr. 4'743.-- [Bedarf] ./. Fr. 4'600.-- [hypothetisches Einkommen]) zu decken (88 x Fr. 143 = Fr. 12'584.--). Die Summe kann mangels Antrags nicht kapitalisiert zugesprochen werden, gleichwohl sinnvoll wäre es wohl, wenn sich die Parteien darauf verständigen könnten. Um den Vorteil des vorzeitigen Kapitalempfangs auszugleichen, wäre der kapitalisierte Betrag unter Hinweis auf das Zinsumfeld mit 0.5% abzuzinsen. Es resultierte ein Betrag von Fr. 10'188.-- (Stauffer/Schaetzle/Weber, Barwertta-</w:t>
      </w:r>
    </w:p>
    <w:p>
      <w:r>
        <w:t>- 44 - feln, 2018, S. 395 [Fr. 143.-- x 71.243705 für 88 Monate), zahlbar per 1. Septem- ber 2025. 8. Bedarf C._____</w:t>
      </w:r>
    </w:p>
    <w:p>
      <w:r>
        <w:rPr>
          <w:b/>
        </w:rPr>
        <w:t>E. 8</w:t>
      </w:r>
    </w:p>
    <w:p>
      <w:r>
        <w:t>Es bleibt die Regelung der gegenseitigen Forderungen der Ehegatten (Art. 205 Abs. 3 ZGB). Entgegen der Ansicht des Klägers (act. 226 S. 10) fallen sämtliche Schulden zwischen den Ehegatten ohne Rücksicht auf ihren Rechts- grund, so namentlich auch Schulden aus Vertrag oder aus ungerechtfertigter Be- reicherung, unter diese Bestimmung.</w:t>
      </w:r>
    </w:p>
    <w:p>
      <w:r>
        <w:rPr>
          <w:b/>
        </w:rPr>
        <w:t>E. 8.1</w:t>
      </w:r>
    </w:p>
    <w:p>
      <w:r>
        <w:t>Die Vorinstanz verpflichtete den Kläger für C._____ zu monatlichen Kinder- unterhaltsbeiträgen von Fr. 1'860.--, und ab Auszug aus der ehelichen Wohnung von Fr. 2'170.--, jeweils zuzüglich Familienzulagen, bis zum Abschluss einer an- gemessenen Erstausbildung auch über die Volljährigkeit hinaus (act. 227 S. 50, S. 59 Dispositiv-Ziffer 10).</w:t>
      </w:r>
    </w:p>
    <w:p>
      <w:r>
        <w:rPr>
          <w:b/>
        </w:rPr>
        <w:t>E. 8.2</w:t>
      </w:r>
    </w:p>
    <w:p>
      <w:r>
        <w:t>Der Kläger beantragt einen monatlichen Kinderunterhaltsbeitrag im Umfang von Fr. 1'500.-- zuzüglich Familienzulagen (act. 226 S. 21 oben). Der Kläger kritisiert, wie bereits in Bezug auf den Bedarf der Beklagten, die Wohnkosten für die Phase 2 und die Sammel-Position "zusätzliche Kinderkosten" (öV, Mittagsbetreuung, Nachhilfe, Hobbykosten) im monatlichen Betrag von Fr. 500.-- (act. 227 S. 42). Er lässt die eingesetzten Wohnkosten von Fr. 1'000.-- ab Auszug aus der ehelichen Wohnung (Phase 2) nicht gelten und erachtet einen Betrag von Fr. 900.-- für angemessen (act. 226 S. 17). Hinsichtlich der Position "Zusätzliche Kinderkosten" weist der Kläger darauf hin, dass ohnehin nur Fr. 360.- - geltend gemacht worden seien, solche pauschalisierten Kinderkosten aber oh- nehin nicht zuzusprechen seien, weil nicht belegt (act. 226 S. 17). Der Kläger er- achtet sodann den Steueranteil für C._____ von Fr. 120.-- als zu hoch und setzt diesen auf Fr. 100.-- (act. 226 S. 17). Der Kläger rechnet für die Phase 1 mit ei- nem Bedarf für C._____ von Fr. 1'590.-- und in der Phase 2 von Fr. 1'800.-- (act. 226 S. 20).</w:t>
      </w:r>
    </w:p>
    <w:p>
      <w:r>
        <w:rPr>
          <w:b/>
        </w:rPr>
        <w:t>E. 8.3</w:t>
      </w:r>
    </w:p>
    <w:p>
      <w:r>
        <w:t>Es kann für die Wohnkosten auf die Ausführungen unter E. 5.2. vorstehend verwiesen werden, die mutatis mutandis auch für diejenigen von C._____ gelten; der Kläger hat in der Klagebegründung mit den Gesamtwohnkosten von Fr. 2'700.-- (act. 73 S. 7) einen Wohnkostenanteil für C._____ von Fr. 900.– aner- kannt. Es bleibt bei den (unbestrittenen) Wohnkosten für die Phase 1 von Fr. 690.-- und für die Phase 2 von Fr. 1'000.--.</w:t>
      </w:r>
    </w:p>
    <w:p>
      <w:r>
        <w:t>- 45 - Indem der Kläger betont, dass er die Hobbies, die Freizeitaktivitäten und Nachhil- fe von C._____ bezahlt habe (act. 226 S. 17), bestätigt er, dass die Kosten anfal- len und er die Aktivitäten unterstützt. Im Übrigen hält der Kläger den vorinstanzli- chen Erwägungen nichts Substantielles entgegen und macht keine konkreten Ausführungen, weshalb die Position falsch berechnet wurde (act. 226 S. 17). Der Betrag von Fr. 360.-- für diverse Kosten (Freizeit, öV; act. 99 S. 6) bezieht sich auf die damals 11-jährige C._____. Mittlerweile betragen unbestrittenermassen al- lein die notwendigen Kosten für Mobilität monatlich Fr. 175.--; entgegen den Aus- führungen des Klägers fallen diese Kosten für Mobilität an für die in E._____ wohnhafte und in T._____ zur Lehre gehende Tochter C._____. Die Steuern für C._____ sind im Betrag von monatlich Fr. 120.-- zu berücksichtigen, weil es bei den Kinderunterhaltsbeiträgen gemäss Vorinstanz bleibt, und der Kläger nicht auf- gezeigt hat, weshalb der auf C._____ entfallende Steueranteil falsch berechnet wurde.</w:t>
      </w:r>
    </w:p>
    <w:p>
      <w:r>
        <w:rPr>
          <w:b/>
        </w:rPr>
        <w:t>E. 8.4</w:t>
      </w:r>
    </w:p>
    <w:p>
      <w:r>
        <w:t>Zusammenfassend bleibt es bei den Kinderunterhaltsbeiträgen gemäss vor- instanzlicher Berechnung (act. 227 S. 42, S. 59 Dispositivziffer 10). Werden vom Bedarf die Familienzulagen von Fr. 250.-- abgezogen, resultieren monatliche Kin- derunterhaltsbeiträge von Fr. 1'860.-- (Phase 1) und von Fr. 2'170.-- (Phase 2), je- weils zuzüglich Familienzulagen.</w:t>
      </w:r>
    </w:p>
    <w:p>
      <w:r>
        <w:t>- 46 -</w:t>
      </w:r>
    </w:p>
    <w:p>
      <w:r>
        <w:rPr>
          <w:b/>
        </w:rPr>
        <w:t>E. 9</w:t>
      </w:r>
    </w:p>
    <w:p>
      <w:r>
        <w:t>Einkommen C._____ Die erstmals in der Anschlussberufungsantwort vorgetragene Behauptung, der Kinderunterhaltsbeitrag sei um den Brutto-Lehrlingslohn zu reduzieren, ist zwar entgegen den Ausführungen der Beklagten nicht verspätet (act. 262 S. 3, BGer 5A_800/2019 vom 9. Februar 2021 E. 2.2.), aber trotzdem unbeachtlich. Die Be- rücksichtigung von Einkommen der Kinder liegt im Ermessen des Gerichts (BGer 5A_476/2022 vom 28. Dezember 2022 E. 3). Eine Reduktion der Kinderunter- haltsbeiträge (bei guten finanziellen Verhältnissen) um den vollen Lehrlingslohn, wie vom Kläger verlangt, findet keine Stütze in der Rechtsprechung. In der Regel wird nicht mehr als ein Drittel des Nettoeinkommens des Kindes in die Berech- nung miteinbezogen. Der Kläger liess indes die Darstellung der Beklagten unerwi- dert, wonach der Bedarf von C._____ mittlerweile weit höher liege als berechnet und zugesprochen (act. 262 S. 4 f.). Angesichts dieser Behauptungs- und Bestrei- tungslage ist das Lehrlingseinkommen von C._____ nicht in die Unterhaltsberech- nung einzubeziehen.</w:t>
      </w:r>
    </w:p>
    <w:p>
      <w:r>
        <w:rPr>
          <w:b/>
        </w:rPr>
        <w:t>E. 10</w:t>
      </w:r>
    </w:p>
    <w:p>
      <w:r>
        <w:t>Die Beklagte, Berufungsbeklagte und Anschlussberufungsklägerin wird ver- pflichtet, dem Kläger, Berufungskläger und Anschlussberufungsbeklagten den Betrag von Fr. 1'500.-- zu ersetzen.</w:t>
      </w:r>
    </w:p>
    <w:p>
      <w:r>
        <w:rPr>
          <w:b/>
        </w:rPr>
        <w:t>E. 11</w:t>
      </w:r>
    </w:p>
    <w:p>
      <w:r>
        <w:t>Der Kläger, Berufungskläger und Anschlussberufungsbeklagte wird ver- pflichtet, der Beklagten, Berufungsbeklagten und Anschlussberufungskläge- rin für das Berufungsverfahren eine reduzierte Parteientschädigung von Fr. 6'000.-- zu bezahlen, zuzüglich 7.7. MwSt auf Fr. 4'000.-- (Fr. 308.--) und 8.1.% MwSt (Fr. 162.--) auf Fr. 2'000.--, insgesamt Fr. 6'470.--. Der Kläger, Berufungskläger und Anschlussberufungsbeklagte wird berech- tigt erklärt, die Parteientschädigung in Höhe von Fr. 6'000.-- mit dem von ihm geleisteten Prozesskostenvorschuss in der Höhe von Fr. 6'000.-- zu ver- rechnen.</w:t>
      </w:r>
    </w:p>
    <w:p>
      <w:r>
        <w:rPr>
          <w:b/>
        </w:rPr>
        <w:t>E. 12</w:t>
      </w:r>
    </w:p>
    <w:p>
      <w:r>
        <w:t>Schriftliche Mitteilung an die Parteien, an die Obergerichtskasse (insbeson- dere unter Hinweis auf Dispositivziffer 1./9.), sowie an das Bezirksgericht Meilen, je gegen Empfangsschein. Die erstinstanzlichen Akten gehen nach unbenütztem Ablauf der Rechtsmit- telfrist an die Vorinstanz zurück.</w:t>
      </w:r>
    </w:p>
    <w:p>
      <w:r>
        <w:rPr>
          <w:b/>
        </w:rPr>
        <w:t>E. 13</w:t>
      </w:r>
    </w:p>
    <w:p>
      <w:r>
        <w:t>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w:t>
      </w:r>
    </w:p>
    <w:p>
      <w:r>
        <w:t>- 55 - Dies ist ein Endentscheid im Sinne von Art. 90 BGG. Es handelt sich um eine vermögensrechtliche Angelegenheit. Der Streitwert beträgt Fr. 930'562.--. Die Beschwerde an das Bundesgericht hat keine aufschiebende Wirkung. Obergericht des Kantons Zürich II. Zivilkammer Die Vorsitzende: Die Gerichtsschreiberin: lic. iur. E. Lichti Aschwanden MLaw S. Ursprung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