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LC210031 vom 23. September 2025</w:t>
      </w:r>
    </w:p>
    <w:p>
      <w:r>
        <w:t>ZH Obergericht, 2025-09-23, DE</w:t>
      </w:r>
    </w:p>
    <w:p>
      <w:r>
        <w:rPr>
          <w:b/>
        </w:rPr>
        <w:t xml:space="preserve">Quelle: </w:t>
      </w:r>
      <w:r>
        <w:t>https://mcp.opencaselaw.ch/entscheid/zh_obergericht_LC210031</w:t>
      </w:r>
    </w:p>
    <w:p>
      <w:r>
        <w:t>FR: ZH_OBERGERICHT LC210031 du 23 septembre 2025</w:t>
      </w:r>
    </w:p>
    <w:p>
      <w:r>
        <w:t>IT: ZH_OBERGERICHT LC210031 del 23 settembre 2025</w:t>
      </w:r>
    </w:p>
    <w:p>
      <w:pPr>
        <w:pStyle w:val="Heading2"/>
      </w:pPr>
      <w:r>
        <w:t>Erwägungen</w:t>
      </w:r>
    </w:p>
    <w:p>
      <w:r>
        <w:rPr>
          <w:b/>
        </w:rPr>
        <w:t>E. 1</w:t>
      </w:r>
    </w:p>
    <w:p>
      <w:r>
        <w:t>Sachverhalt Die Parteien heirateten am tt. September 2009 in H._____ ZH. Der Kläger, Beru- fungsbeklagte und Anschlussberufungskläger (nachfolgend: Kläger) stammt ur- sprünglich aus Belgien, die Beklagte, Berufungsklägerin und Anschlussberufungs- beklagte (nachfolgend: Beklagte) aus Trinidad und Tobago sowie Belgien. Am tt.mm.2010 kam I._____ und am tt.mm.2012 J._____ auf die Welt. Mit Urteil vom 17. Mai 2013 wurde die Vaterschaftsvermutung des Klägers hinsichtlich der bei-</w:t>
      </w:r>
    </w:p>
    <w:p>
      <w:r>
        <w:t>- 8 - den Mädchen beseitigt. Ein erstes Eheschutzgesuch zog der Kläger am 20. Sep- tember 2013 zurück. Am tt.mm.2016 kamen die Zwillingsmädchen C._____ und D._____ auf die Welt. Seit dem 21. September 2016 leben die Parteien getrennt. Mit Urteil vom 8. September 2017 regelte die Vorinstanz das Getrenntleben (EE160301-L, Urk. 9/79).</w:t>
      </w:r>
    </w:p>
    <w:p>
      <w:r>
        <w:rPr>
          <w:b/>
        </w:rPr>
        <w:t>E. 1.1</w:t>
      </w:r>
    </w:p>
    <w:p>
      <w:r>
        <w:t>Die Vorinstanz ging von einem Streitwert von CHF 1 Mio. aus (Urk. 291 S. 67). Sie auferlegte die auf CHF 30'000 festgesetzte Entscheidgebühr und die Dolmetscherkosten in der Höhe von CHF 1'740 den Parteien je zur Hälfte. Die Kopierkosten in der Höhe von CHF 600 wurden der Beklagten auferlegt und mit dem dafür geleisteten Vorschuss verrechnet. Trifft die Rechtsmittelinstanz einen neuen Entscheid, so entscheidet sie auch über die Prozesskosten des erstin- stanzlichen Verfahrens (vgl. Art. 318 Abs. 3 ZPO).</w:t>
      </w:r>
    </w:p>
    <w:p>
      <w:r>
        <w:rPr>
          <w:b/>
        </w:rPr>
        <w:t>E. 1.2</w:t>
      </w:r>
    </w:p>
    <w:p>
      <w:r>
        <w:t>Die Höhe der erstinstanzlichen Entscheidgebühr und der übrigen Kosten (Dispositiv-Ziffer 10) wurden von keiner der Parteien angefochten und ist ange- messen, weshalb sie zu bestätigen ist. Die Prozesskosten werden den Parteien in der Regel nach Obsiegen und Unterliegen auferlegt (Art. 106 Abs. 1 und 2 ZPO). Die Vorinstanz wandte indes, ausser für die Kopierkosten, Art. 107 Abs. 1 lit. c ZPO an, wonach das Gericht die Prozesskosten in familienrechtlichen Verfahren nach Ermessen verteilen kann.</w:t>
      </w:r>
    </w:p>
    <w:p>
      <w:r>
        <w:rPr>
          <w:b/>
        </w:rPr>
        <w:t>E. 1.3</w:t>
      </w:r>
    </w:p>
    <w:p>
      <w:r>
        <w:t>Die von der Vorinstanz getroffene Kostenregelung wurde von keiner der Parteien kritisiert und ist insbesondere angesichts dessen, dass die Kinderbe- lange im erstinstanzlichen Verfahren einen relativ grossen Raum einnahmen, an- gemessen, weshalb sie zu bestätigen ist.</w:t>
      </w:r>
    </w:p>
    <w:p>
      <w:r>
        <w:t>- 74 - 2. Kosten- und Entschädigungsfolgen des Berufungsverfahrens</w:t>
      </w:r>
    </w:p>
    <w:p>
      <w:r>
        <w:rPr>
          <w:b/>
        </w:rPr>
        <w:t>E. 1.4</w:t>
      </w:r>
    </w:p>
    <w:p>
      <w:r>
        <w:t>Bei der zweistufigen Methode werden zum einen die zur Verfügung stehen- den finanziellen Mittel festgestellt; hierfür sind in erster Linie die effektiven oder hypothetischen Einkommen relevant. Zum anderen wird der Bedarf der von der Unterhaltsberechnung betroffenen Person ermittelt (sog. gebührender Unterhalt); dieser ist keine feste Grösse, sondern ergibt sich aus den konkreten Bedürfnissen</w:t>
      </w:r>
    </w:p>
    <w:p>
      <w:r>
        <w:t>- 21 - und den verfügbaren Mitteln. Schliesslich werden die vorhandenen Ressourcen auf die beteiligten Familienmitglieder dahingehend verteilt, dass in einer bestimm- ten Reihenfolge das betreibungsrechtliche bzw. bei genügenden Mitteln das sog. familienrechtliche Existenzminimum der Beteiligten gedeckt und alsdann ein ver- bleibender Überschuss nach der konkreten Situation ermessensweise verteilt wird; beim daraus resultierenden Unterhaltsbeitrag sind insbesondere auch die Betreuungsverhältnisse zu berücksichtigen (BGE 147 III 265 E. 7).</w:t>
      </w:r>
    </w:p>
    <w:p>
      <w:r>
        <w:rPr>
          <w:b/>
        </w:rPr>
        <w:t>E. 1.5</w:t>
      </w:r>
    </w:p>
    <w:p>
      <w:r>
        <w:t>Das Bundesgericht hat in BGE 144 III 481 das sog. Schulstufenmodell eta- bliert. Nach diesem ist dem hauptbetreuenden Elternteil ab der obligatorischen Einschulung des jüngsten Kindes eine Erwerbsarbeit von 50 %, ab dessen Eintritt in die Sekundarstufe I eine solche von 80 % und ab dessen Vollendung des 16. Lebensjahres ein Vollzeiterwerb zuzumuten (BGE 144 III 481). Im gleichen Entscheid hielt das Bundesgericht fest, von den aufgestellten Richtlinien könne aufgrund pflichtgemässer richterlicher Ermessensausübung im Einzelfall abgewi- chen werden. Beispielsweise dürfe Berücksichtigung finden, dass bei vier Kindern die verbleibende ausserschulische Betreuungslast (Aufgabenhilfe, Vorkehrungen im Krankheitsfall, Kindergeburtstage, Hilfestellung bei der Ausübung von Hobbys etc.) deutlich grösser als bei nur einem Kind sei und deshalb eine Erwerbstätigkeit von 50 % bzw. 80 % gemäss Schulstufen allenfalls nicht zumutbar sei. Eine er- höhte Betreuungslast könne sich auch durch eine Behinderung eines Kindes er- geben. Spezifische Besonderheiten des Einzelfalles seien schon nach der bisheri- gen Rechtsprechung zu berücksichtigen gewesen (BGE 144 III 481 E. 4.7.9. mit Hinweis auf BGE 135 III 158; KUKO ZGB-Michel/Ludwig, Art. 285 ZGB N 8c).</w:t>
      </w:r>
    </w:p>
    <w:p>
      <w:r>
        <w:rPr>
          <w:b/>
        </w:rPr>
        <w:t>E. 1.6</w:t>
      </w:r>
    </w:p>
    <w:p>
      <w:r>
        <w:t>Der Betreuungsunterhalt entspricht grundsätzlich dem Betrag, der einem betreuenden Elternteil fehlt, um seine eigenen Lebenshaltungskosten zu decken, und ist nur geschuldet, wenn der Elternteil zu dieser Zeit ansonsten eine bezahlte Tätigkeit ausüben könnte. Er dient allein zum Ausgleich des Verlusts oder der Minderung der Erwerbsfähigkeit des betreuenden Elternteils und entspricht der Differenz zwischen dem Einkommen des betreuenden Elternteils und seinen Le- benshaltungskosten. Der gebührende Unterhalt des Kindes hat in Bezug auf den Barbedarf und den Betreuungsunterhalt nicht die gleiche Obergrenze; der Betreu-</w:t>
      </w:r>
    </w:p>
    <w:p>
      <w:r>
        <w:t>- 22 - ungsunterhalt bleibt auch bei überdurchschnittlichen Verhältnissen auf den erwei- terten Notbedarf beschränkt; mit dem Betreuungsunterhalt werden nur die Grund- bedürfnisse des betreuenden Elternteils wirtschaftlich finanziert (Maier, Unter- haltsfestsetzung in der Praxis, Ein Kasuistik Handbuch mit Fallbeispielen, 2023, N 101 f.).</w:t>
      </w:r>
    </w:p>
    <w:p>
      <w:r>
        <w:rPr>
          <w:b/>
        </w:rPr>
        <w:t>E. 1.7</w:t>
      </w:r>
    </w:p>
    <w:p>
      <w:r>
        <w:t>Nicht restlos geklärt ist, wie nach dem revidierten Recht Unterhaltsverhält- nisse mit verschiedenen Beteiligten zu koordinieren sind. Dies betrifft einerseits die Koordination bei mehreren Kindern einer betreuungsunterhaltspflichtigen Par- tei, die im selben Haushalt wohnen: Da der Betreuungsunterhalt als Anspruch grundsätzlich jedem Kind einzeln zusteht, jedoch insgesamt nur die Betreuung durch eine einzige Person sicherstellen soll, ist eine Verteilung des Anspruchs auf die verschiedenen Kinder unumgänglich. Gleiches gilt noch akzentuiert, wenn ver- schiedene Kinder unterschiedlicher unterhaltspflichtiger Elternteile im Haushalt des Elternteils wohnen, dem der Betreuungsunterhalt wirtschaftlich zukommen soll. In diesem Fall geht es um einen Ausgleich zwischen Parteien verschiedener Unterhaltsverhältnisse. Eine Koordinationsmöglichkeit läge darin, das Unterhalts- verhältnis zu einem Kind gerichtlich bzw. behördlich festzulegen und die Rege- lung der übrigen Beziehungen auf ein Abänderungsverfahren zu verweisen (KUKO ZGB-Michel/Ludwig, Art. 285 ZGB N 8d). In BGE 5A_378/2021 vom 7. September 2021 hat das Bundesgericht für Patchworkfamilien Grundsätze defi- niert, die auch im vorliegenden Fall herangezogen werden können (dazu nachfol- gend unter E. V. 2.2.4.). 2. Einkommen</w:t>
      </w:r>
    </w:p>
    <w:p>
      <w:r>
        <w:rPr>
          <w:b/>
        </w:rPr>
        <w:t>E. 2</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BGer 5A_340/2021 vom 16. November 2021 E. 5.3.1; BGer 5A_184/2013 vom 26. April 2013 E. 3.1).</w:t>
      </w:r>
    </w:p>
    <w:p>
      <w:r>
        <w:rPr>
          <w:b/>
        </w:rPr>
        <w:t>E. 2.1</w:t>
      </w:r>
    </w:p>
    <w:p>
      <w:r>
        <w:t>Die Entscheidgebühr für das Berufungsverfahren ist gestützt auf § 6 Abs. 1 i.V.m. § 5 Abs. 1 und 2, § 4 Abs. 1 und 2 sowie § 12 Abs. 1 und 2 GebV OG und unter Berücksichtigung dessen, dass auch über eine Anschlussberufung zu ent- scheiden ist, auf CHF 24'000 festzusetzen.</w:t>
      </w:r>
    </w:p>
    <w:p>
      <w:r>
        <w:rPr>
          <w:b/>
        </w:rPr>
        <w:t>E. 2.1.1</w:t>
      </w:r>
    </w:p>
    <w:p>
      <w:r>
        <w:t>Der Kläger hatte im Zeitpunkt des vorinstanzlichen Entscheids das ordentli- che Pensionsalter bereits erreicht, war indes vorerst weiter erwerbstätig (Urk. 291 S. 13). Gemäss Mitteilung seines damaligen Rechtsvertreters wurde er per 31. Dezember 2024 pensioniert (Urk. 359). Angesichts dessen, dass der Kläger im Zeitpunkt des vorinstanzlichen Entscheids bereits im Rentenalter stand, ging die Vorinstanz zu Recht davon aus, dass der effektive Übertritt des Klägers in den</w:t>
      </w:r>
    </w:p>
    <w:p>
      <w:r>
        <w:t>- 23 - Ruhestand zu berücksichtigen sei (vgl. Urk. 291 S. 35 ff.). Dass der Kläger zwei minderjährige Kinder hat, die auf Unterhalt angewiesen sind, ändert daran nichts. Wie die Vorinstanz richtig erwog, haben auch unterhaltspflichtige Eltern Anspruch darauf, in den Ruhestand treten zu können. Zudem treten beim Eintritt eines un- terhaltspflichtigen Elternteils in den Ruhestand, wie die Vorinstanz ebenfalls zu- treffend erwog, in der Regel neben die Altersrente auch entsprechende Kinder- renten (Urk. 291 S. 13). Die Ausführungen der Beklagten betreffend erhöhte An- strengungspflicht (Urk. 290 S. 11 f. Rz 16 ff.) gehen daher ins Leere. Soweit die Beklagte geltend macht, dass selbstständig Erwerbende deutlich über ihr Pensi- onsalter hinaus erwerbstätig sein könnten (Urk. 290 S. 13 f. Rz 22), ist darauf hin- zuweisen, dass der Kläger in einem Anstellungsverhältnis stand, worauf auch schon die Vorinstanz hingewiesen hatte (Urk. 291 S. 13 lit. d). Damit liegen die von der Beklagten behaupteten Verhältnisse nicht vor, weshalb auf ihre weiteren Ausführungen dazu nicht weiter einzugehen ist. Da der Berufungsentscheid nach der Pensionierung des Klägers ergeht und Unterhaltsbeiträge erst ab Eintritt der Rechtskraft des Scheidungsurteils zuzusprechen sind (dazu vorne unter E. II. 5.), kann eine Auseinandersetzung mit dem Erwerbseinkommen des Klägers bis zu seiner Pensionierung und der diesbezüglichen Kritik der Beklagten am vorinstanz- lichen Entscheid (Urk. 290 S. 9 ff.) ebenfalls unterbleiben.</w:t>
      </w:r>
    </w:p>
    <w:p>
      <w:r>
        <w:rPr>
          <w:b/>
        </w:rPr>
        <w:t>E. 2.1.2</w:t>
      </w:r>
    </w:p>
    <w:p>
      <w:r>
        <w:t>Die von der Vorinstanz aufgeführten Renteneinkommen (AHV-Altersrente des Klägers von CHF 1'847 und Kinderrenten zur Altersrente des Vaters von CHF 739 pro Kind, Pension Belgien von CHF 429 pro Monat sowie BVG-Alters- rente von CHF 2'048 pro Monat und Pensionierten-Kinderrenten von monatlich CHF 410 pro Kind [Urk. 291 S. 14 f. Ziff. 3a und b/aa sowie S. 17 Ziff. 3c]) wurden von keiner Partei beanstandet, weshalb es dabei zu bleiben hat. Inzwischen sind die AHV-Renten per 1. Januar 2023 um 2,5% und per 1. Januar 2025 um 2,9 % erhöht worden, was eine AHV-Altersrente des Klägers von aktuell CHF 1'948 und Kinderrenten zur Altersrente des Klägers von CHF 779 pro Kind ergibt.</w:t>
      </w:r>
    </w:p>
    <w:p>
      <w:r>
        <w:rPr>
          <w:b/>
        </w:rPr>
        <w:t>E. 2.1.3</w:t>
      </w:r>
    </w:p>
    <w:p>
      <w:r>
        <w:t>Unter dem Titel "Verrentung Vorsorgeguthaben; Latente Steuern" rügt die Beklagte, dass die Vorinstanz betreffend Guthaben des Klägers bei der Stiftung Auffangeinrichtung BVG, welches dieser sich nur als Kapital auszahlen lassen</w:t>
      </w:r>
    </w:p>
    <w:p>
      <w:r>
        <w:t>- 24 - könne, von einer Steuerbelastung von CHF 102'800 ausgehe, obwohl der Kläger selbst diese Steuerbelastung nie geltend gemacht habe. Soweit es um nacheheli- chen Ehegattenunterhalt gehe, könne die Steuerbelastung von vornherein nicht berücksichtigt werden (Urk. 290 S. 14 f. Rz 24). Die Steuerberechnung der Vorin- stanz von CHF 102'800 auf CHF 736'800 sei sodann offensichtlich falsch. Der Kläger werde sich das Vorsorgeguthaben sicher erst 2022 auszahlen lassen. Ge- mäss § 37 StG würden Kapitalleistungen aus Vorsorge zu dem Steuersatz ver- steuert, der sich ergebe, wenn anstelle einer einmaligen eine jährliche Leistung von 1/10 der Kapitalleistung ausgerichtet würde. Der Regierungsrat habe mit Be- schluss vom 17. März 2021 indes die Inkraftsetzung der Revision dieser Bestim- mung auf den 1. Januar 2022 beschlossen. 2022 komme der Steuersatz zur An- wendung, der sich ergeben würde, wenn anstelle der einmaligen eine jährliche Leistung von 1/20 der Kapitalleistung ausgerichtet würde. Aus einem Vorsorge- guthaben von CHF 736'800 resultierten also nur gerade Steuern von CHF 54'000 (Urk. 290 S. 15 Rz 25).</w:t>
      </w:r>
    </w:p>
    <w:p>
      <w:r>
        <w:rPr>
          <w:b/>
        </w:rPr>
        <w:t>E. 2.1.3.1</w:t>
      </w:r>
    </w:p>
    <w:p>
      <w:r>
        <w:t>Der Kläger führt aus, dass nicht nur die Staats- und Gemeindesteuern, sondern auch Bundessteuern auf der Kapitalleistung zu bezahlen seien (Urk. 299 S. 9 Rz 40). Abgesehen davon gehe die Beklagte von der falschen Annahme aus, dass er sich das Vorsorgeguthaben im Jahr 2022 auszahlen lasse. Wie schon die Beklagte in ihrem Titel 5.1 ausführe, handle es sich bei den von der Vorinstanz berücksichtigten Steuern um latente Steuern. Die Auszahlung der Kapitalleistung könne bis 5 Jahre nach Erreichen des Pensionsalters aufgeschoben werden. Zu- dem könne er die Kapitalleistung solange nicht beziehen, als die Parteien nicht geschieden seien oder die Beklagte ihr Einverständnis dazu gebe. Da heute nicht klar sei, wie die Steuerbelastung in den späteren Jahren aussehen werde, könne sehr wohl auf die Steuerberechnung der Vorinstanz anhand der Steuergesetze, welche im Jahr 2021 gegolten hätten, abgestellt werden (Urk. 299 S. 9 Rz 41).</w:t>
      </w:r>
    </w:p>
    <w:p>
      <w:r>
        <w:rPr>
          <w:b/>
        </w:rPr>
        <w:t>E. 2.1.3.2</w:t>
      </w:r>
    </w:p>
    <w:p>
      <w:r>
        <w:t>Die Steuerbelastung auf der Kapitalleistung ist vorliegend zu berücksichti- gen, weil es sich um eine Rechtsfrage handelt, die von der Vorinstanz zu Recht geprüft wurde, und sie das effektive Kapital, das gemäss der Vorinstanz angelegt werden muss, um eine Rente zu generieren, reduziert. Abgesehen davon be-</w:t>
      </w:r>
    </w:p>
    <w:p>
      <w:r>
        <w:t>- 25 - schlägt das Einkommen aus der Kapitalleistung die Höhe des Unterhalts für die beiden Töchter der Parteien und hat das Gericht den Sachverhalt insoweit von Amtes wegen zu erforschen (dazu vorne unter E. II. 4.1.).</w:t>
      </w:r>
    </w:p>
    <w:p>
      <w:r>
        <w:rPr>
          <w:b/>
        </w:rPr>
        <w:t>E. 2.1.3.3</w:t>
      </w:r>
    </w:p>
    <w:p>
      <w:r>
        <w:t>Inzwischen hat sich ergeben, dass die Freizügigkeitsleistung des Klägers per Valuta 17. März 2022 an die G._____ Freizügigkeitsstiftung übertragen wurde (Urk. 365/1) und das Freizügigkeitskonto des Klägers bei der G._____ am 24. Mai 2024 infolge Kundenauftrags aufgelöst und ausbezahlt wurde (Urk. 365/2). Dem Auszahlungsauftrag vom 2. Mai 2024 kann entnommen werden, dass der Kläger eine Wohnadresse in L._____ angab. Damit erfolgte die Auszahlung im Jahr 2024 im Kanton Schwyz, was bei einer Kapitalleistung von CHF 736'800 eine Steuerbe- lastung (Kantons- und Gemeindesteuern sowie Direkte Bundessteuer) von ge- samthaft aufgerundet CHF 49'400 ergibt (Berechnung vorgenommen auf dem Steuerrechner des Kantons Schwyz; https://www.sz.ch/finanzdepartement/steuer- verwaltung/natuerliche-personen/steuerberechnung/steuerkalkulator-fuer-kapital- leistungen.html/8756-8758-8802-10332-10354-10376-10411-10639; zuletzt be- sucht am 24. Juli 2025).</w:t>
      </w:r>
    </w:p>
    <w:p>
      <w:r>
        <w:rPr>
          <w:b/>
        </w:rPr>
        <w:t>E. 2.1.3.4</w:t>
      </w:r>
    </w:p>
    <w:p>
      <w:r>
        <w:t>Die Beklagte rügt die von der Vorinstanz abgezogenen Schulden und macht geltend, dass das Vorsorgeguthaben der Altersvorsorge diene. Es gehe nicht an, dass zugunsten des Klägers die von ihm geschuldeten güterrechtlichen Ausgleichszahlungen oder sonstige Schulden berücksichtigt würden. Ansonsten würden sie und die Kinder faktisch einen Teil der ihr geschuldeten güterrechtli- chen Ausgleichzahlungen finanzieren (Urk. 290 S. 15 Rz 26).</w:t>
      </w:r>
    </w:p>
    <w:p>
      <w:r>
        <w:rPr>
          <w:b/>
        </w:rPr>
        <w:t>E. 2.1.3.5</w:t>
      </w:r>
    </w:p>
    <w:p>
      <w:r>
        <w:t>Mit diesen Ausführungen nimmt die Beklagte keinen Bezug auf die Aus- führungen der Vorinstanz, wonach der Kläger über keinerlei Vermögen verfügt (Urk. 291 S. 64 f.), aus dem er die güterrechtliche Ausgleichszahlung und die ver- bleibenden Schulden betr. Bentley Leasing bezahlen könnte. Es bleibt nur eine Bezahlung aus dem ausbezahlten Vorsorgeguthaben und damit die zu aktualisie- rende Berechnungsweise der Vorinstanz.</w:t>
      </w:r>
    </w:p>
    <w:p>
      <w:r>
        <w:rPr>
          <w:b/>
        </w:rPr>
        <w:t>E. 2.1.3.6</w:t>
      </w:r>
    </w:p>
    <w:p>
      <w:r>
        <w:t>Unter Berücksichtigung des korrigierten Steuerbetrages verbleiben dem Kläger rund CHF 687'400. Nach der Befriedigung der korrigierten güterrechtlichen</w:t>
      </w:r>
    </w:p>
    <w:p>
      <w:r>
        <w:t>- 26 - Ansprüche der Beklagten in der Höhe von CHF 104'932 (vgl. E. VII. 3.5.) und Be- gleichung des Ausstandes von schätzungsweise noch rund CHF 5'700 im Zusam- menhang mit dem Bentley Leasing (Urk. 291 S. 31 E. VIII/4; CHF 19'500 abzüg- lich weiterer 46 monatliche Raten à CHF 300) verbleiben dem Kläger rund CHF 576'800. Mit der Vorinstanz ist davon auszugehen, dass dem Kläger neben der Verwendung des Ertrags auch ein schrittweiser Verzehr zuzumuten ist, zumal es sich um Vorsorgekapital handelt, das für den Verbrauch im Alter vorgesehen ist, und er für zwei minderjährige Kinder unterhaltspflichtig ist (Urk. 291 S. 16).</w:t>
      </w:r>
    </w:p>
    <w:p>
      <w:r>
        <w:rPr>
          <w:b/>
        </w:rPr>
        <w:t>E. 2.1.4</w:t>
      </w:r>
    </w:p>
    <w:p>
      <w:r>
        <w:t>Die von der Vorinstanz berechnete Rente rügt die Beklagte als zu niedrig und weist darauf hin, dass das Bundesgericht bei solchen Berechnungen seit Jah- ren von einem Zinsfuss von 3.5 % ausgehe (Urk. 290 S. 16 f. Rz 27 ff. mit Hin- weis auf BGer 4A_254/2017 E. 3 ff.).</w:t>
      </w:r>
    </w:p>
    <w:p>
      <w:r>
        <w:rPr>
          <w:b/>
        </w:rPr>
        <w:t>E. 2.1.4.1</w:t>
      </w:r>
    </w:p>
    <w:p>
      <w:r>
        <w:t>Der Kläger wendet ein, dass eine Verrentung auf der Grundlage eines Zinsfusses von 3.5 % utopisch sei. Es sei vorliegend zu beachten, dass er die Ka- pitalleistung konservativ anzulegen habe, um das Einkommen auch effektiv erzie- len zu können. Eine Leibrente sei damit – zumal auf diesem Betrag keine Rente aus beruflicher Vorsorge möglich sei – die realistischste Lösung für ihn, um seine Vorsorge und die Unterhaltsbeiträge sicherzustellen. Entsprechend komme ein Zinssatz von 3.5 % nicht in Frage (Urk. 299 S. 10 Rz 46).</w:t>
      </w:r>
    </w:p>
    <w:p>
      <w:r>
        <w:rPr>
          <w:b/>
        </w:rPr>
        <w:t>E. 2.1.4.2</w:t>
      </w:r>
    </w:p>
    <w:p>
      <w:r>
        <w:t>Im von der Beklagten angesprochenen Bundesgerichtsentscheid geht es um den Kapitalisierungszinsfuss bei einer Kapitalabfindung, nicht um den anzu- wendenden Zinssatz bei einer Verrentung. Letzterer wurde von den Gerichten wiederholt unter 3.5 % angesetzt; teilweise wurde sogar gar kein Zins berücksich- tigt (vgl. BGer 5A_440/2013 vom 30. Dezember 2013 E.2.2 [1.5 %]; BGer 5A_210/2013 vom 24. Dezember 2013 E.5.1. ff. [2 %]; OGer ZH LC110040 vom 29. November 2011 E.II.6 [0,5 %]).</w:t>
      </w:r>
    </w:p>
    <w:p>
      <w:r>
        <w:rPr>
          <w:b/>
        </w:rPr>
        <w:t>E. 2.1.4.3</w:t>
      </w:r>
    </w:p>
    <w:p>
      <w:r>
        <w:t>Stauffer/Schaetzle/Weber halten zur Verrentung fest, es sei zu beachten, dass ein höherer Zinsfuss zu einer höheren Rente bzw. ein tieferer Zinssatz zu ei- ner kleineren Rente führe. Es verhalte sich also gerade umgekehrt zur Kapitalisie- rung. Der Zinsfuss solle dem mutmasslich erzielbaren Kapitalertrag unbedingt</w:t>
      </w:r>
    </w:p>
    <w:p>
      <w:r>
        <w:t>- 27 - entsprechen, was zumindest für die Annahme eines Realzinses von 3.5 % zwei- felhaft sei (Stauffer/Schaetzle/Weber, Barwerttafeln, 7. Aufl., N 2.37 mit Verweis auf N 2.31).</w:t>
      </w:r>
    </w:p>
    <w:p>
      <w:r>
        <w:rPr>
          <w:b/>
        </w:rPr>
        <w:t>E. 2.1.4.4</w:t>
      </w:r>
    </w:p>
    <w:p>
      <w:r>
        <w:t>Ein Realzins von 3.5 % scheint im heutigen Marktumfeld und in absehba- rer Zukunft kaum respektive nur mit erhöhten Risiken realisierbar. Solche sind ei- nerseits dem Kläger nicht zumutbar, zumal er angesichts seines Alters keinen un- beschränkten Anlagehorizont hat. Andererseits liegen sie aber auch nicht im Inter- esse der Kinder der Parteien, die bis zum Ende der Unterhaltspflicht des Klägers auf möglichst sichere Unterhaltsbeiträge sollen vertrauen können. Eine Leibrente ihrerseits ist uninteressant, weil die einzelnen Rentenzahlungen in der Regel ver- hältnismässig tief ausfallen. Dies zeigt sich nur schon daran, dass der Kläger bei der von der Vorinstanz angenommenen Rentenhöhe von CHF 1'700 pro Monat und dem Anfangsdatum 1. Februar 2022 (Urk. 291 S. 16), über 92 Jahre alt wer- den müsste, um allein das investierte Kapital – ohne irgendwelchen Zins – zu- rückzuerhalten, die mittlere Lebenserwartung in jenem Zeitpunkt aber lediglich 22,87 Jahre betrug (d.h. 88 Jahre; vgl. Stauffer/Schaetzle/Weber, a.a.O., Tafel Z3). Entgegen der Vorinstanz kann darauf nicht abgestellt werden. Vielmehr ist davon auszugehen, dass der Kläger das Kapital selber anlegt und sukzessive ver- zehrt. Vor dem aufgezeigten Hintergrund ist unter Hinweis auf die vorstehenden Ausfüh- rungen von Stauffer/Schaetzle/Weber und unter Berücksichtigung der Einwände beider Parteien von einem Zinssatz von 2 % auszugehen.</w:t>
      </w:r>
    </w:p>
    <w:p>
      <w:r>
        <w:rPr>
          <w:b/>
        </w:rPr>
        <w:t>E. 2.1.4.5</w:t>
      </w:r>
    </w:p>
    <w:p>
      <w:r>
        <w:t>Gestützt auf die Barwerttafeln von Stauffer/Schaetzle/Weber, Tafel M1X (Lebenslängliche Rente - Männer, Rechnungsgrundlage 2015 (Stauf- fer/Schaetzle/Weber, a.a.O., N 2.32), ist der Kapitalbetrag zu verrenten. Dafür ist folgende Formel zu verwenden: Kapital : Faktor = Jahresrente. Ausgehend vom Alter des Klägers im Jahr der Auszahlung des Kapitals (68), einer lebenslängli- chen Rente und einem Zins von 2 %, ist der Kapitalbetrag von CHF 576'800 durch den Faktor 15.75 zu dividieren (Stauffer/Schaetzle/Weber, a.a.O., S. 115), was eine jährliche Rente von rund CHF 36'622 ergibt. Dies entspricht einem mo-</w:t>
      </w:r>
    </w:p>
    <w:p>
      <w:r>
        <w:t>- 28 - natlichen Betrag von rund CHF 3'050, welcher dem Kläger als zusätzliches Ein- kommen anzurechnen ist.</w:t>
      </w:r>
    </w:p>
    <w:p>
      <w:r>
        <w:rPr>
          <w:b/>
        </w:rPr>
        <w:t>E. 2.2</w:t>
      </w:r>
    </w:p>
    <w:p>
      <w:r>
        <w:t>Wie sich aus den vorstehenden Erwägungen und der Zusammenfassung unter E. VIII. ergibt, dringt die Beklagte insbesondere mit ihren hinsichtlich der Kosten- und Entschädigungsfolgen stark ins Gewicht fallenden Anträgen zum nachehelichen Unterhalt nicht und zum Güterrecht nur marginal durch. Anderer- seits haben insbesondere die Aufwendungen betreffend Massnahmebegehren hauptsächlich auf den Kläger zu entfallen. Insgesamt betrachtet rechtfertigt es sich, die Kosten des Berufungsverfahrens zu drei Viertel der Beklagten und zu ei- nem Viertel dem Kläger aufzuerlegen. Sie sind aus dem von der Beklagten geleis- teten Vorschuss zu beziehen. Der Kläger ist zu verpflichten, der Beklagten den auf ihn entfallenden Teil zu erstatten.</w:t>
      </w:r>
    </w:p>
    <w:p>
      <w:r>
        <w:rPr>
          <w:b/>
        </w:rPr>
        <w:t>E. 2.2.1</w:t>
      </w:r>
    </w:p>
    <w:p>
      <w:r>
        <w:t>Die Beklagte führt in ihrer Berufung aus, sie habe bereits vor Vorinstanz geltend gemacht, dass der Kläger für sie und die Kinder Unterhaltsbeiträge für den Zeitraum vom 21. September 2016 bis 30. September 2017 von CHF 63'820 schulde. Die Vorinstanz habe nun diverse Zahlungen des Klägers, welche dieser an Dritte erbracht habe, als Unterhaltszahlungen anerkannt (mit Verweis auf Urk. 291 S. 49 ff.). Tatsächlich hätten die Parteien im Eheschutzverfahren das Folgende vereinbart: "Die Parteien sind sich nicht darüber einig, wie viel hiervor bereits bezahlt worden ist. Die entsprechende Abrechnung erfolgt im Rahmen der güterrechtlichen Auseinandersetzung". Aus dieser Vereinbarung ergebe sich tat- sächlich nichts anderes als dass die Parteien sich über die Frage, welche Zahlun- gen anzurechnen sein würden, nicht einig gewesen seien. Da sich die Parteien wenigstens über den monatlich geschuldeten Unterhaltsbeitrag hätten einigen können, sei die Vereinbarung geschlossen worden. Es könne keine Rede davon sein, dass sie mit dieser Vereinbarung sinngemäss anerkannt hätte, dass auch Zahlungen des Klägers an Dritte an die Unterhaltsschulden angerechnet werden</w:t>
      </w:r>
    </w:p>
    <w:p>
      <w:r>
        <w:t>- 62 - könnten. Dies sei nie ihre Meinung gewesen. Auch vom Kläger sei dies nicht dar- getan worden und dies entspreche auch nicht der Auslegung der Vereinbarung, welche sich aus Vertrauensprinzip ergebe. Aus der Vereinbarung ergebe sich ausschliesslich, dass sich die Parteien über die geleisteten Unterhaltszahlungen nicht einig gewesen seien. Einmal mehr zeige sich die Voreingenommenheit der Vorinstanz (Urk. 290 S. 52 f. Rz 103 f.).</w:t>
      </w:r>
    </w:p>
    <w:p>
      <w:r>
        <w:rPr>
          <w:b/>
        </w:rPr>
        <w:t>E. 2.2.1.1</w:t>
      </w:r>
    </w:p>
    <w:p>
      <w:r>
        <w:t>Grundsätzlich hat auch der betreuende Elternteil seine Eigenversor- gungskapazität auszuschöpfen (BGE 144 III 481 E. 4.7.7), wobei sich zumindest die Zumutbarkeit der (Wieder-) Aufnahme oder Ausdehnung einer Erwerbstätig- keit nach dem Schulstufenmodell richtet (BGer 5A_975/2022 vom 30. August 2023 E. 4.2.1. mit Verweis auf BGE 144 III 481 E. 4.7.3 und E. 4.7.6-4.7.9). Bei der Berechnung von Unterhalt ist primär auf das vergangene und das aktuell er- zielte Einkommen der beteiligten Personen abzustellen. Schöpft ein Elternteil seine Erwerbskraft nicht voll aus, kann ihm ein hypothetisches Einkommen ange- rechnet werden, sofern dieses zu erreichen ihm zumutbar und möglich ist. Welche Tätigkeit aufzunehmen als zumutbar erscheint, ist eine Rechtsfrage. Tatfrage bil- det hingegen, ob die als zumutbar erkannte Tätigkeit möglich und das angenom- mene Einkommen tatsächlich erzielbar ist (BGE 144 III 481 E. 4.7.8; 143 III 233 E. 3.2 mit Hinweis; 137 III 102 E. 4.2.2.2 mit Hinweis). Soweit in tatsächlicher Hinsicht die Aufnahme einer Erwerbsarbeit möglich ist, besteht der Grundsatz, dass diese auch zumutbar und unter dem Titel der Eigenversorgung ein entspre- chendes (hypothetisches) Einkommen an den Unterhalt anzurechnen ist (BGer 5A_801/2022 vom 10. Mai 2024 E. 4.1. [nicht publiziert in BGE 150 III 305] mit Hinweis auf BGE 147 III 308 E. 5.4 und E. 5.6).</w:t>
      </w:r>
    </w:p>
    <w:p>
      <w:r>
        <w:rPr>
          <w:b/>
        </w:rPr>
        <w:t>E. 2.2.1.2</w:t>
      </w:r>
    </w:p>
    <w:p>
      <w:r>
        <w:t>In diesem Zusammenhang fallen ins Gewicht das Alter des betreffenden Elternteils (der berufliche [Wieder-]Einstieg ist bei jüngeren Personen tendenziell leichter als bei älteren), sein Gesundheitszustand, die Dauer des Erwerbsunter- bruchs (welche mit dem Alter korrelieren kann, aber nicht muss, denn je länger der Unterhaltsgläubiger nicht im Erwerbsleben stand, desto schwieriger ist der be- rufliche Wiedereinstieg), die Art der Ausbildung bzw. der früheren beruflichen Tä- tigkeit (welche je nachdem ihre Aktualität behält und an welche – allenfalls mit ad- äquaten Wiedereingliederungsmassnahmen – angeknüpft werden kann) und die</w:t>
      </w:r>
    </w:p>
    <w:p>
      <w:r>
        <w:t>- 29 - Dauer der beruflichen Tätigkeit vor dem Erwerbsunterbruch (je länger diese ge- dauert hat, desto leichter fällt das Wiederanknüpfen an eine seinerzeitige berufli- che Tätigkeit). Fallbezogen können noch weitere Gesichtspunkte entscheidend sein (BGE 150 III 305 E. 5.7.3.2).</w:t>
      </w:r>
    </w:p>
    <w:p>
      <w:r>
        <w:rPr>
          <w:b/>
        </w:rPr>
        <w:t>E. 2.2.2</w:t>
      </w:r>
    </w:p>
    <w:p>
      <w:r>
        <w:t>Diese Ausführungen der Beklagten lassen eine Auseinandersetzung mit der Kernaussage der vorinstanzlichen Erwägungen, nämlich, dass im hier strittigen Zeitraum der Unterhalt noch gar nicht gerichtlich festgelegt gewesen sei (Urk. 291 S. 49 E. VIII. bb), vermissen. Die erstmals per 26. September 2017 zu bezahlen- den Unterhaltsbeiträge wurden erst mit Trennungsvereinbarung vom 8. Septem- ber 2017 festgelegt (Urk. 9/77).</w:t>
      </w:r>
    </w:p>
    <w:p>
      <w:r>
        <w:rPr>
          <w:b/>
        </w:rPr>
        <w:t>E. 2.2.3</w:t>
      </w:r>
    </w:p>
    <w:p>
      <w:r>
        <w:t>Im Rahmen der Trennungsvereinbarung wurde der vom Kläger zu bezah- lende monatliche Unterhaltsbeitrag auf CHF 11'700 (zzgl. Kinderzulagen) festge- setzt. Für den Zeitraum ab Trennungsdatum bis Ende September 2017 entspricht dies einem Gesamtbetrag von CHF 140'400 (zzgl. Kinderzulagen). Gemäss Auf- stellung des Klägers hat er ab dem Trennungsdatum (21. September 2016) Zah- lungen in der Höhe von CHF 88'998.16 an die Beklagte geleistet (Urk. 94 S. 18 f. Rz 73). Die aufgeführte Zahlung von CHF 11'700 per 26. September 2017 war bereits die Zahlung für den Oktober 2017 (vgl. Ziff. 5 Abs. 1 der Trennungsverein- barung vom 8. September 2017, Urk. 9/77 S. 2 und Urk. 9/79 S. 4), weshalb die- ser Betrag nicht unter die ausstehenden Unterhaltsbeiträge fällt. Der Kläger hat somit für den relevanten Zeitraum einen Betrag von insgesamt CHF 77'298 an die Beklagte direkt bezahlt. Dieser Betrag abgezogen vom Gesamtbetrag von CHF 140'400 ergibt einen nicht an die Beklagte direkt bezahlten Betrag von CHF 63'102. Die von der Vorinstanz aufgeführten und angerechneten Zahlungen (Urk. 291 S. 49-52 E. VIII. 2. c/cc) datieren allesamt von vor dem 8. September 2017 und betreffen Positionen, die dem Bedarf der Beklagten zuzurechnen sind und grund- sätzlich von ihr hätten bezahlt werden müssen. Das Total der Zahlungen von CHF 68'170 übersteigt den Betrag von CHF 63'102, weshalb die Vorinstanz zu</w:t>
      </w:r>
    </w:p>
    <w:p>
      <w:r>
        <w:t>- 63 - Recht festhielt, dass der Kläger seiner Unterhaltspflicht für den Zeitraum vom 21. September 2016 bis zum 30. September 2017 (mehr als) nachgekommen sei (Urk. 291 S. 53 E. c/ee). Die Rüge der Beklagten erweist sich als unberechtigt.</w:t>
      </w:r>
    </w:p>
    <w:p>
      <w:r>
        <w:rPr>
          <w:b/>
        </w:rPr>
        <w:t>E. 2.2.4</w:t>
      </w:r>
    </w:p>
    <w:p>
      <w:r>
        <w:t>Die Belastung durch die Betreuung von J._____ wurde nicht bestritten. Al- lerdings ist darauf hinzuweisen, dass es nicht dem Kläger obliegt, über den Be- treuungsunterhalt für die beiden gemeinsamen Töchter den Erwerbsausfall der Beklagten infolge der Betreuung der nicht gemeinsamen Tochter J._____ zu fi- nanzieren (BGer 5A_378/2021 vom 7. September 2022 E. 8.4). Die Beklagte ist diesbezüglich auf ein Abänderungsverfahren betreffend Unterhalt von J._____ zu verweisen (vgl. vorstehend E. V. 1.7.).</w:t>
      </w:r>
    </w:p>
    <w:p>
      <w:r>
        <w:rPr>
          <w:b/>
        </w:rPr>
        <w:t>E. 2.2.4.1</w:t>
      </w:r>
    </w:p>
    <w:p>
      <w:r>
        <w:t>In ihrer Berufung rügt die Beklagte ferner die vorinstanzlichen Ausführun- gen zum Gesundheitszustand von D._____ und den damit verbundenen Betreu- ungsaufwand für sie und macht dazu geltend, dass D._____ aufgrund ihrer</w:t>
      </w:r>
    </w:p>
    <w:p>
      <w:r>
        <w:t>- 32 - schweren Neurodermitis unzählige Arztbesuche habe. Zudem müsse sie mehr- mals täglich eingecremt werden und zahllose Medikamente einnehmen, was sie aufgrund ihres Alters noch nicht alleine könne. D._____s Zustand sei so schlimm, dass diese in den nächsten Jahren alle zwei Wochen Injektionen mit einem sehr starken und sehr teuren Medikament (Dupilumab) benötigen werde. Die Betreu- ung der extrem leidenden D._____, die sich immer wieder blutig kratze, schreie und weine, erfordere von ihr einen grossen Einsatz. Die Ausführungen der Vorin- stanz seien somit offensichtlich falsch und aktenwidrig (Urk. 290 S. 21 f. Rz 40). Die Experten gingen davon aus, dass sich die Situation von D._____ noch wäh- rend Jahren nicht bessern werde. Sodann könne D._____ beispielsweise an Waldtagen, Schulreisen etc. nicht teilnehmen, weil sie je nach örtlichem Umfeld erhebliche allergische Reaktionen erleide. Auch der enorme Betreuungsaufwand von D._____ verunmögliche ihr die Aufnahme einer Erwerbstätigkeit (Urk. 290 S. 22 Rz 41 f.).</w:t>
      </w:r>
    </w:p>
    <w:p>
      <w:r>
        <w:rPr>
          <w:b/>
        </w:rPr>
        <w:t>E. 2.2.4.2</w:t>
      </w:r>
    </w:p>
    <w:p>
      <w:r>
        <w:t>Der Kläger macht dazu in der Berufungsantwort geltend, die Beklagte habe es unterlassen, einen Arztbericht zum Gesundheitszustand von D._____ einzureichen (Urk. 299 S. 14 Rz 67).</w:t>
      </w:r>
    </w:p>
    <w:p>
      <w:r>
        <w:rPr>
          <w:b/>
        </w:rPr>
        <w:t>E. 2.2.4.3</w:t>
      </w:r>
    </w:p>
    <w:p>
      <w:r>
        <w:t>Die Beklagte hat mit Eingabe vom 18. Juli 2022 (Urk. 311) einen Bericht von PD Dr. med. N._____, … Ärztin am Kinderspital Zürich, vom 8. Juli 2022 be- treffend D._____ eingereicht (Urk. 312/1). Aus diesem geht hervor, dass D._____ unter einer schweren und chronischen atopischen Dermatitis, (allergischem) Asthma und einer allergischen Rhinokonjunktivitis leide, wobei betreffend Ekzem- krankheit die gesamte Haut betroffen sei und Entzündungen, Wunden und Juck- reiz kontinuierlich vorhanden seien und dass im Sommer 2021 eine Systemthera- pie mit Dupilumab, einem neuen, zugelassenen Immuntherapeutikum in Form von subkutanen Spritzen, begonnen worden sei. Darunter und unter fortgesetzten in- tensiven Haut-Therapiemassnahmen habe sich bis heute eine erfreuliche Verbes- serung des Hautzustandes eingestellt. D._____ müsse weiterhin nach genauen Vorgaben spezifisch gepflegt und lokal behandelt werden. Dies umfasse tägliche Bäder, gefolgt von der Applikation spezifischer Cremes mehrmals täglich, z.T. un- ter Schlauchverbänden. Die Verabreichung der Dupilumab-Spritzen sei bei gros-</w:t>
      </w:r>
    </w:p>
    <w:p>
      <w:r>
        <w:t>- 33 - ser Spritzenangst der Patientin relativ aufwändig und müsse in der Kinderarztpra- xis durchgeführt werden mit Einsatz verschiedener unterstützender Massnahmen. D._____s Familie sei durch die schwere Ekzemkrankheit sehr gefordert und be- treibe einen bedeutenden Zeitaufwand für die Behandlung ihrer Tochter, nebst ei- ner nicht zu unterschätzenden psychosozialen Belastung durch die chronische Krankheit und den Juckreiz mit auch gestörter Nachtruhe. D._____ brauche wei- terhin die medizinische Anbindung an ein kinderdermatologisches Zentrum und eine fortgesetzte sorgfältig durchgeführte Therapie (Urk. 312/1).</w:t>
      </w:r>
    </w:p>
    <w:p>
      <w:r>
        <w:rPr>
          <w:b/>
        </w:rPr>
        <w:t>E. 2.2.4.4</w:t>
      </w:r>
    </w:p>
    <w:p>
      <w:r>
        <w:t>Der Einwand des Klägers, wonach es sich beim Schreiben des Kinderspi- tals vom 8. Juli 2022 um ein Gefälligkeitsgutachten zu handeln scheine (Urk. 318 S. 3 Rz 8), ist durch nichts belegt, und dafür liegen auch keinerlei Anhaltspunkte vor. Der Kläger macht zum Bericht geltend, dass die darin aufgestellten Behaup- tungen zum Gesundheitszustand von D._____ die Erwerbstätigkeit der Beklagten nicht einschränkten. D._____ gehe normal zur Schule und könne auch im Hort betreut werden. Wenn Bäder und Eincremen erforderlich seien, so könne die Be- klagte dies in ihrer erwerbsfreien Zeit tun (Urk. 318 S. 3 Rz 9).</w:t>
      </w:r>
    </w:p>
    <w:p>
      <w:r>
        <w:rPr>
          <w:b/>
        </w:rPr>
        <w:t>E. 2.2.4.5</w:t>
      </w:r>
    </w:p>
    <w:p>
      <w:r>
        <w:t>Aus dem Bericht des Kinderspitals Zürich vom 8. Juli 2022 geht hervor, dass sich zwar eine Verbesserung des Gesundheitszustandes von D._____ ein- gestellt hat, ihre Haut aber nach wie vor intensiv gepflegt werden muss (Urk. 312/1). Hinzu kommen Arzt- resp. Therapietermine, bei denen auch der Klä- ger davon ausgeht, dass sie häufiger stattfinden müssen als bei anderen Kindern (Urk. 299 S. 12 Rz 54). Der mit der Erkrankung von D._____ einhergehende, weit über die normale Betreuungsarbeit hinausgehende Aufwand wird von der Beklag- ten allein getragen, da zwischen dem Kläger und den Kindern seit Jahren kein Kontakt mehr besteht und sie vollumfänglich von der Beklagten allein betreut wer- den. D._____ selber war bisher zu jung, um die Verantwortung oder eine Teilver- antwortung für die Pflege ihrer Haut zu übernehmen oder selbstständig Arzt- oder Therapiebesuche wahrzunehmen. Es kann aber davon ausgegangen werden, dass sie nunmehr altersmässig zunehmend in der Lage sein wird, die Pflege ihrer Haut selber zu übernehmen und dass in den nächsten Jahren auch bei der Wahr-</w:t>
      </w:r>
    </w:p>
    <w:p>
      <w:r>
        <w:t>- 34 - nehmung von Arzt- oder Therapieterminen eine sukzessive Entlastung der Be- klagten stattfinden wird. Hinzu kommt die generelle alleinige Betreuung der Kinder durch die Beklagte. Im Regelfall entfällt auch dann, wenn minderjährige Kinder unter der alleinigen Obhut nur eines Elternteils stehen, die Betreuungstätigkeit des Obhutsinhabers an min- destens zwei Tagen pro zwei Wochen, einem Teil der Feiertage sowie mehreren Ferienwochen pro Jahr aufgrund des Besuchs- und Ferienbesuchsrechts. Die Be- klagte erbringt die gesamte Betreuungsarbeit indes auch an diesen Tagen stets allein, weil der Kläger keinen Kontakt zu den Töchtern pflegt.</w:t>
      </w:r>
    </w:p>
    <w:p>
      <w:r>
        <w:rPr>
          <w:b/>
        </w:rPr>
        <w:t>E. 2.2.4.6</w:t>
      </w:r>
    </w:p>
    <w:p>
      <w:r>
        <w:t>Es ist ohne Weiteres davon auszugehen, dass der durch die Erkrankung von D._____ und die gänzliche alleinige Betreuung der Kinder entstehende zu- sätzliche Betreuungsaufwand der Beklagten, verglichen mit dem Betreuungsauf- wand des alleinigen Inhabers der Obhut im Regelfall, bislang die Zeit überstieg, die sie für ein 50%-iges Arbeitspensum aufgewendet hätte. Daran ändert nichts, dass sich die Kinder ausserhalb der Ferienzeit wochentags grösstenteils in der Schule befanden. Der dargelegten ausserordentlichen Belastung der Beklagten ist bei der Prüfung der Frage, ab wann ihr die Wiederaufnahme einer Arbeitstätig- keit zuzumuten ist, Rechnung zu tragen. Zu berücksichtigen ist aber auch, dass die Kinder im mm. 2026 10-jährig werden und ihre Selbstständigkeit stark zuneh- men wird.</w:t>
      </w:r>
    </w:p>
    <w:p>
      <w:r>
        <w:rPr>
          <w:b/>
        </w:rPr>
        <w:t>E. 2.2.4.7</w:t>
      </w:r>
    </w:p>
    <w:p>
      <w:r>
        <w:t>In Abweichung vom Schulstufenmodell ist der Beklagten daher ab mm. 2026 ein Erwerbseinkommen von 50 % anzurechnen. Ab dem Eintritt der Zwil- linge in die Oberstufe und der damit einhergehenden Selbstständigkeit ist der Be- klagten, in Übereinstimmung mit dem Schulstufenmodell, eine Arbeitstätigkeit von 80 % anzurechnen. Ab Vollendung des 16. Lebensjahres der Zwillinge ist der Be- klagten ein Vollzeiterwerb zuzumuten.</w:t>
      </w:r>
    </w:p>
    <w:p>
      <w:r>
        <w:rPr>
          <w:b/>
        </w:rPr>
        <w:t>E. 2.2.5</w:t>
      </w:r>
    </w:p>
    <w:p>
      <w:r>
        <w:t>Zur tatsächlichen Erwerbsmöglichkeit führte die Vorinstanz aus, dass die Beklagte gesundheitlich keinerlei Einschränkungen unterliege. Weiter verfüge sie zwar über ein sehr hohes Ausbildungsniveau, aber vergleichsweise wenig ein- schlägige Berufserfahrung. Die eingeschränkten Kenntnisse der deutschen Spra-</w:t>
      </w:r>
    </w:p>
    <w:p>
      <w:r>
        <w:t>- 35 - che dürften keine allzu hohe Hürde darstellen, zumal die Beklagte fliessend Eng- lisch spreche. Die Aufnahme einer 50%-Tätigkeit im betriebswirtschaftlichen Be- reich sei daher tatsächlich möglich und es sei dabei unter Berücksichtigung der früheren Äusserungen der Beklagten sowie der vom Kläger präsentierten Zahlen des Salarium-Lohnrechners von einem effektiv erzielbaren Nettoeinkommen von CHF 4'250 pro Monat auszugehen (Urk. 291 S. 22 lit. j).</w:t>
      </w:r>
    </w:p>
    <w:p>
      <w:r>
        <w:rPr>
          <w:b/>
        </w:rPr>
        <w:t>E. 2.2.5.1</w:t>
      </w:r>
    </w:p>
    <w:p>
      <w:r>
        <w:t>Die Beklagte rügt diese Ausführungen als äusserst realitätsfremd. Sie habe 2009 doktoriert und sei damals bereits 36 Jahre alt gewesen. Bis dahin habe sie eine Assistentinnentätigkeit bei der F._____ gehabt und maximal CHF 5'000 pro Monat verdient. Im Frühjahr 2010 sei ihre älteste Tochter auf die Welt gekommen und seither sei sie, mit Ausnahme des minimalen Lehrauftrags an der Universität O._____, nie mehr erwerbstätig gewesen. Sie verfüge lediglich als As- sistentin über Berufserfahrung. Sie werde mangels Berufserfahrung mit Sicherheit keine Stelle im "betriebswirtschaftlichen Bereich" bei einer Bank finden. Dies, zu- mal Banken bekanntermassen immer mehr Stellen abbauten. Selbst für erfahrene Banker sei es heute schwierig, wieder eine Stelle zu finden. Dies jedenfalls, wenn sie ca. 50 Jahre alt seien. Ihr Studium sei heute auf dem Arbeitsmarkt, weil sie nie relevante Berufserfahrungen gesammelt habe und angesichts ihres Alters, fak- tisch wertlos (Urk. 290 S. 23 f. Rz 46). Sie wäre tatsächlich wieder gerne arbeiten gegangen. Mit vier Kindern, eines davon schwerstbehindert, sei das nicht mög- lich. Daran, dass sie heute keine realistische Chance habe, eine Stelle, erst recht nicht im betriebswirtschaftlichen Bereich, zu finden, ändere auch die Tatsache nichts, dass sie sich für die Dauer des Scheidungsverfahrens vergleichsweise ein hypothetisches Einkommen von CHF 1'000 pro Monat habe anrechnen lassen. Die Vereinbarung betreffend vorsorgliche Massnahmen habe für die Frage des nachehelichen Unterhalts keine bindende Wirkung (Urk. 290 S. 25 f. Rz 50).</w:t>
      </w:r>
    </w:p>
    <w:p>
      <w:r>
        <w:rPr>
          <w:b/>
        </w:rPr>
        <w:t>E. 2.2.5.2</w:t>
      </w:r>
    </w:p>
    <w:p>
      <w:r>
        <w:t>Die Beklagte ist inzwischen 52 Jahre alt und weist keine relevante Ar- beitserfahrung auf, die ihrem Ausbildungsniveau entsprechen würde. Sie war aber als Assistentin tätig, und es ist nicht ersichtlich, weshalb sie eine solche oder eine ähnliche Tätigkeit nicht wieder aufnehmen kann. Entgegen ihren Ausführungen in der Berufung (Urk. 290 S. 26 Rz 51) benötigt sie bei einem international ausge-</w:t>
      </w:r>
    </w:p>
    <w:p>
      <w:r>
        <w:t>- 36 - richteten Unternehmen vornehmlich Englisch, und solche Unternehmen sind in der Region Zürich auch zahlreich ansässig. Es erübrigt sich, auf den entsprechen- den Einwand des Klägers (Urk. 299 S. 15 f. Rz 75) einzugehen.</w:t>
      </w:r>
    </w:p>
    <w:p>
      <w:r>
        <w:rPr>
          <w:b/>
        </w:rPr>
        <w:t>E. 2.2.5.3</w:t>
      </w:r>
    </w:p>
    <w:p>
      <w:r>
        <w:t>Angesichts dieser Ausgangslage ist bei der Beklagten von einer Arbeits- tätigkeit als persönliche Assistentin / Assistentin der Geschäftsleitung (Office Ma- nagement) auszugehen. Als Berufseinsteigerin kann sie bei einer 100%-Stelle ein Einkommen von CHF 7'365 brutto erzielen (vgl. Lohnbuch 2025, S. 403). Netto entspricht dies einem Betrag von abgerundet CHF 6'400 bzw. bei einem 50 % Pensum CHF 3'200 und bei 80 % CHF 5'120.</w:t>
      </w:r>
    </w:p>
    <w:p>
      <w:r>
        <w:rPr>
          <w:b/>
        </w:rPr>
        <w:t>E. 2.2.6</w:t>
      </w:r>
    </w:p>
    <w:p>
      <w:r>
        <w:t>Zusammenfassend ist der Beklagten ab dem tt.mm.2026 ein hypotheti- sches Einkommen von CHF 3'200 bei einem 50%-Pensum anzurechnen. Eine zu- sätzliche Übergangsfrist steht ihr, nachdem sie spätestens seit dem erstinstanzli- chen Entscheid davon ausgehen resp. zumindest damit rechnen musste, dass die Gerichte ihr ein (hypothetisches) Einkommen (vorerst) aus einer Teilzeittätigkeit anrechnen würden, nicht mehr zu, weshalb auf ihre diesbezüglichen Ausführun- gen (Urk. 290 S. 26 Rz 53 f.) nicht weiter einzugehen ist. Ab dem 1. August 2028 (Eintritt der Zwillinge in die Sekundarstufe I) ist ihr ein hypothetisches Einkommen von CHF 5'120 bei einem 80%-Pensum anzurechnen. Mit Vollendung des 16. Al- tersjahrs der Zwillinge ist der Beklagten eine volle Erwerbstätigkeit zuzumuten und ihr somit ab dem tt.mm.2032 ein Einkommen von CHF 6'400 netto pro Monat anzurechnen.</w:t>
      </w:r>
    </w:p>
    <w:p>
      <w:r>
        <w:rPr>
          <w:b/>
        </w:rPr>
        <w:t>E. 2.3</w:t>
      </w:r>
    </w:p>
    <w:p>
      <w:r>
        <w:t>Aufgrund des Ausgangs des Berufungsverfahrens ist die Beklagte ferner zu verpflichten, dem Kläger antragsgemäss eine Parteientschädigung zu bezah- len (Art. 106 ZPO; Art. 95 ZPO). Dass der Kläger seit Ende März 2025 nicht mehr anwaltlich vertreten war, fällt für die Bemessung der Parteientschädigung kaum ins Gewicht, da der durch das Verfahren verursachte Aufwand auf Seiten des Klä- gers praktisch vollständig vorher anfiel. Deren Höhe ist in Anwendung der §§ 5, 6 Abs. 1, 11 Abs. 1 und 2 und 13 Abs. 1 und 2 AnwGebV und ausgehend von einer vollen Parteientschädigung von CHF 12'000 inkl. Mehrwertsteuer auf CHF 6'000 inkl. Mehrwertsteuer festzusetzen. Es wird beschlossen:</w:t>
      </w:r>
    </w:p>
    <w:p>
      <w:r>
        <w:rPr>
          <w:b/>
        </w:rPr>
        <w:t>E. 2.4</w:t>
      </w:r>
    </w:p>
    <w:p>
      <w:r>
        <w:t>Zum variablen Lohnanteil/Bonus des Klägers erwog die Vorinstanz, ge- mäss Vereinbarung über vorsorgliche Massnahmen vom 7. Januar 2019 (Urk. 34) habe sich der Kläger verpflichtet, der Beklagten die Hälfte davon zu bezahlen, wo- bei der Kläger dazu berechtigt erklärt worden sei, einen allfälligen variablen Lohn- anteil/Bonus zunächst zur Begleichung offener ehelicher Schulden (gemeinsame Steuerschulden 2015/2016 und Bank-now Leasingverträge Nr. 7/ 8 und Nr. 9/8) zu verwenden. Die Vereinbarung habe überdies CHF 900 pro Monat im Bedarf des Klägers für die Abzahlung der bezeichneten ehelichen Schulden berücksich- tigt (Urk. 291 S. 54 E. gg).</w:t>
      </w:r>
    </w:p>
    <w:p>
      <w:r>
        <w:rPr>
          <w:b/>
        </w:rPr>
        <w:t>E. 2.5</w:t>
      </w:r>
    </w:p>
    <w:p>
      <w:r>
        <w:t>Zum vom Kläger im Juli 2019 erhaltenen Nettobonus von CHF 33'031 er- wog die Vorinstanz zusammenfassend, dass nach der Schuldenrückzahlung CHF 14'918 verblieben seien. Der hälftige Anteil der Beklagten belaufe sich auf CHF 7'459. Unter Berücksichtigung der bereits geleisteten Zahlung von CHF 3'249 verbleibe ein Ausstand von CHF 4'210 (Urk. 291 S. 54 f. E. hh). Diese Ausführungen der Vorinstanz blieben unangefochten.</w:t>
      </w:r>
    </w:p>
    <w:p>
      <w:r>
        <w:rPr>
          <w:b/>
        </w:rPr>
        <w:t>E. 2.6</w:t>
      </w:r>
    </w:p>
    <w:p>
      <w:r>
        <w:t>In Bezug auf den im Februar 2020 ausbezahlten Nettobonus von CHF 34'478 erwog die Vorinstanz zusammenfassend, nach der Schuldenrückzah- lung seien CHF 24'878 verblieben. Der hälftige Anteil der Beklagten belaufe sich auf CHF 12'439. Unter Berücksichtigung der bereits geleisteten Zahlung von CHF 9'162 verbleibe ein Ausstand von CHF 3'277 (Urk. 291 S. 55 E. ii). Diese Er- wägungen der Vorinstanz wurden ebenfalls von keiner der Parteien angefochten.</w:t>
      </w:r>
    </w:p>
    <w:p>
      <w:r>
        <w:t>- 64 -</w:t>
      </w:r>
    </w:p>
    <w:p>
      <w:r>
        <w:rPr>
          <w:b/>
        </w:rPr>
        <w:t>E. 2.7</w:t>
      </w:r>
    </w:p>
    <w:p>
      <w:r>
        <w:t>Bezüglich des im April 2020 erhaltenen Bonus in der Höhe von CHF 36'750 brutto führte die Vorinstanz aus, dass die Beklagte behauptet habe, dass der Kläger darüber nie abgerechnet habe und sie einen Anspruch von CHF 13'744 geltend mache (Urk 174 Rz 34). Der Kläger habe dies unter Verweis auf eine E-Mail-Abrechnung vom 23. April 2020 widerlegt (Prot. I S. 56). Die Be- klagte habe dem nichts mehr entgegnet (Urk. 291 S. 55 E. jj).</w:t>
      </w:r>
    </w:p>
    <w:p>
      <w:r>
        <w:rPr>
          <w:b/>
        </w:rPr>
        <w:t>E. 2.7.1</w:t>
      </w:r>
    </w:p>
    <w:p>
      <w:r>
        <w:t>Die Beklagte macht im Rahmen der Berufung geltend, dass aus der Tatsa- che, dass der Kläger im vorinstanzlichen Verfahren auf diese Abrechnung hinge- wiesen habe, entgegen den Ausführungen der Vorinstanz nicht geschlossen wer- den könne, ihr stehe kein Anspruch mehr zu. Gemäss Abrechnung des Klägers resultiere eine Nettobonuszahlung von CHF 34'223. Davon habe der Kläger Zah- lungen für Leasingverträge von CHF 13'400 sowie Staats- und Gemeindesteuern von CHF 2'500 abgezogen. Für die Zahlung der Staats- und Gemeindesteuern fehle es an einem Beleg. Abgezogen werden könnten somit grundsätzlich CHF 13'400. Allerdings sei auch zu berücksichtigen, dass monatlich CHF 900 für Schuldenrückzahlung bereits im Bedarf des Klägers berücksichtigt gewesen seien. Für die Monate März und April sei somit ein Betrag von CHF 11'600 in Ab- zug zu bringen. Es bleibe ein zu teilender Nettobonus von CHF 22'623 übrig. Ihr Anspruch hätte CHF 11'311.50 betragen. Nachdem der Kläger ihr CHF 9'162 be- zahlt habe, verbleibe ein Anspruch von CHF 2'149.50 (Urk. 290 S. 53 f. Rz 106).</w:t>
      </w:r>
    </w:p>
    <w:p>
      <w:r>
        <w:rPr>
          <w:b/>
        </w:rPr>
        <w:t>E. 2.7.2</w:t>
      </w:r>
    </w:p>
    <w:p>
      <w:r>
        <w:t>Der Kläger führt dazu in seiner Berufungsantwort aus, dass die Beklagte diesen Anspruch nicht mittels Rechtsbegehren geltend gemacht, sondern lediglich Auskunft darüber verlangt und sich eine Geltendmachung nach Erteilung der ver- langten Auskünfte und Edition der verlangten Unterlagen ausdrücklich vorbehal- ten habe (Urk. 174, Rechtsbegehren 11). Darauf habe er auf die erfolgte Abrech- nung vom 23. April 2020 verwiesen. Die Beklagte habe daraufhin keine Forderung mehr geltend gemacht, was sie auch nicht mehr gekonnt habe, da die Geltendma- chung verspätet gewesen wäre (Urk. 299 S. 25 Rz 120).</w:t>
      </w:r>
    </w:p>
    <w:p>
      <w:r>
        <w:rPr>
          <w:b/>
        </w:rPr>
        <w:t>E. 2.7.3</w:t>
      </w:r>
    </w:p>
    <w:p>
      <w:r>
        <w:t>Der Einwand des Klägers ist berechtigt. Die Beklagte hat sich nicht mehr vernehmen lassen, weshalb es bei der vorinstanzlichen Feststellung bleibt, dass</w:t>
      </w:r>
    </w:p>
    <w:p>
      <w:r>
        <w:t>- 65 - der Beklagten mit Bezug auf den im April 2020 erhaltenen Bonus nichts zusteht (vgl. Urk. 291 S. 55 E. jj i.V.m. S. 56 f. E. ll).</w:t>
      </w:r>
    </w:p>
    <w:p>
      <w:r>
        <w:rPr>
          <w:b/>
        </w:rPr>
        <w:t>E. 2.8</w:t>
      </w:r>
    </w:p>
    <w:p>
      <w:r>
        <w:t>Zum im Mai 2021 dem Kläger ausbezahlten Bonus von EUR 60'000 bzw. CHF 64'816 (Urk. 232/211) errechnete die Vorinstanz den verbleibenden Nettobo- nus mit CHF 56'417. Dieser Betrag blieb unbestritten (Urk. 290 S. 54 Rz 107). Zu den vom Kläger aus diesem Bonus geltend gemachten Zahlungen erwog die Vorinstanz, dass die ohnehin bestrittenen Darlehensrückzahlungen nicht berück- sichtigt werden könnten. Der über den im Bedarf für Zahlungen an die Bank-now vorgesehenen Betrag für die Monate Mai 2020 bis Mai 2021 von CHF 7'800 hin- ausgehende Anteil belaufe sich auf CHF 4'200. Vom Nettobonus von CHF 56'417 verblieben nach der Schuldenrückzahlung folglich CHF 52'217. Der hälftige Anteil der Beklagten belaufe sich auf CHF 26'109. Unter Berücksichtigung der bereits geleisteten Zahlung von CHF 13'908 verbleibe ein Ausstand von CHF 12'201 (Urk. 291 S. 55 f. E. kk).</w:t>
      </w:r>
    </w:p>
    <w:p>
      <w:r>
        <w:rPr>
          <w:b/>
        </w:rPr>
        <w:t>E. 2.8.1</w:t>
      </w:r>
    </w:p>
    <w:p>
      <w:r>
        <w:t>Die Beklagte rügt diese Berechnung und macht geltend, der im Bedarf des Klägers vorgesehene Betrag zur Schuldentilgung von CHF 900 pro Monat ent- spreche für den Zeitraum Mai 2020 bis Mai 2021 einem Betrag von CHF 10'800 (12 x CHF 900 = CHF 10'800) und nicht lediglich von CHF 7'800. Von den Zahlun- gen des Klägers von CHF 12'000 könnten somit nicht CHF 4'200, sondern nur ge- rade CHF 1'200 berücksichtigt werden. Vom Nettobonus von CHF 56'417 ver- bleibe somit nach der Schuldenrückzahlung ein Betrag von CHF 55'217. Ihr hälfti- ger Anteil betrage CHF 27'608.50 und unter Berücksichtigung der bereits geleiste- ten Zahlungen von CHF 13'908 verbleibe ein Ausstand von CHF 13'700 (Urk. 290 S. 54 Rz 107).</w:t>
      </w:r>
    </w:p>
    <w:p>
      <w:r>
        <w:rPr>
          <w:b/>
        </w:rPr>
        <w:t>E. 2.8.2</w:t>
      </w:r>
    </w:p>
    <w:p>
      <w:r>
        <w:t>Der Einwand der Beklagten ist berechtigt. In Korrektur des Berechnungs- fehlers ist von einem Ausstand von CHF 13'700 auszugehen.</w:t>
      </w:r>
    </w:p>
    <w:p>
      <w:r>
        <w:t>- 66 -</w:t>
      </w:r>
    </w:p>
    <w:p>
      <w:r>
        <w:rPr>
          <w:b/>
        </w:rPr>
        <w:t>E. 2.9</w:t>
      </w:r>
    </w:p>
    <w:p>
      <w:r>
        <w:t>Zusammenfassend ist von folgenden ausstehenden Unterhaltbeiträgen auszugehen: Unterhalt/Kinderzulagen 21.09.2016-30.09.2017 CHF 0 Unterhalt 01.06.2018-31.12.2018 CHF 27'300 Kinderzulagen 01.06.2018-31.12.2018 CHF 2'802 Bonus Juli 2019 CHF 4'210 Bonus Februar 2020 CHF 3'277 Bonus April 2020 CHF 0 Bonus Mai 2021 CHF 13'700 Total Ausstand: CHF 51'289 3. R._____ (R._____ 2011)</w:t>
      </w:r>
    </w:p>
    <w:p>
      <w:r>
        <w:rPr>
          <w:b/>
        </w:rPr>
        <w:t>E. 2.10</w:t>
      </w:r>
    </w:p>
    <w:p>
      <w:r>
        <w:t>Mit Eingabe vom 23. Mai 2025 stellte der ehemalige Rechtsvertreter des Klägers ein Fristerstreckungsgesuch (Urk. 386), auf welches mit Verfügung vom 26. Mai 2025 nicht eingetreten wurde (Urk. 387).</w:t>
      </w:r>
    </w:p>
    <w:p>
      <w:r>
        <w:rPr>
          <w:b/>
        </w:rPr>
        <w:t>E. 2.11</w:t>
      </w:r>
    </w:p>
    <w:p>
      <w:r>
        <w:t>Am 2. Juni 2025 stellte die Beklagte erneut ein Begehren um vorsorgliche Massnahmen (Urk. 388). Mit Verfügung vom 4. Juni 2025 wurde dem Kläger Frist angesetzt, um zum Gesuch der Beklagten vom 8. Mai 2025 um vorsorgliche Massnahmen und zum Antrag der Beklagten auf Verlängerung der mit Beschluss vom 24. März 2025 angeordneten Verfügungsbeschränkung Stellung zu nehmen. Gleichzeitig wurde das Gesuch der Beklagten um Sistierung des Berufungsver- fahrens abgewiesen (Urk. 389).</w:t>
      </w:r>
    </w:p>
    <w:p>
      <w:r>
        <w:rPr>
          <w:b/>
        </w:rPr>
        <w:t>E. 2.12</w:t>
      </w:r>
    </w:p>
    <w:p>
      <w:r>
        <w:t>Mit Beschluss vom 3. Juli 2025 wurde die Zürcher Kantonalbank verpflich- tet, die vollständigen Konto- und Depotauszüge sämtlicher auf den Kläger lauten- den Konti und Depots bei der Zürcher Kantonalbank für den Zeitraum vom 14. November 2024 bis 2. Juni 2025 der Beklagten via deren Rechtsvertreterin zukommen zu lassen. Gleichzeitig wurde beschlossen, über das Gesuch um An- ordnung der Weitergeltung der Verfügungsbeschränkung über den Zeitpunkt des</w:t>
      </w:r>
    </w:p>
    <w:p>
      <w:r>
        <w:t>- 12 - Erlasses des Berufungsurteils in der Hauptsache hinaus im Endentscheid zu ent- scheiden (Urk. 390).</w:t>
      </w:r>
    </w:p>
    <w:p>
      <w:r>
        <w:rPr>
          <w:b/>
        </w:rPr>
        <w:t>E. 2.13</w:t>
      </w:r>
    </w:p>
    <w:p>
      <w:r>
        <w:t>Die Beiständin beantragte mit Eingabe vom 3. Juli 2025 die Aufhebung der Beistandschaft von C._____ und D._____ (Urk. 392).</w:t>
      </w:r>
    </w:p>
    <w:p>
      <w:r>
        <w:rPr>
          <w:b/>
        </w:rPr>
        <w:t>E. 2.14</w:t>
      </w:r>
    </w:p>
    <w:p>
      <w:r>
        <w:t>Mit Schreiben vom 9. Juli 2025 (Urk. 393) übermittelte die Zürcher Kanto- nalbank eine Orientierungskopie (ohne Beilagen) ihres Schreibens vom 9. Juli 2025 an die Rechtsvertreterin der Beklagten (Urk. 394).</w:t>
      </w:r>
    </w:p>
    <w:p>
      <w:r>
        <w:rPr>
          <w:b/>
        </w:rPr>
        <w:t>E. 2.15</w:t>
      </w:r>
    </w:p>
    <w:p>
      <w:r>
        <w:t>Mit Eingabe vom 15. Juli 2025 stellte die Beklagte ein Gesuch um Anord- nung (super-)provisorischer Massnahmen und erneut um Sistierung des Beru- fungsverfahrens (Urk. 395). Mit Verfügung vom 23. Juli 2025 wurden sowohl das Gesuch um Erlass superprovisorischer Massnahmen als auch das Sistierungsge- such abgewiesen und wurde dem Kläger eine kurze Frist zu Stellungnahme ange- setzt (Urk. 400).</w:t>
      </w:r>
    </w:p>
    <w:p>
      <w:r>
        <w:rPr>
          <w:b/>
        </w:rPr>
        <w:t>E. 2.16</w:t>
      </w:r>
    </w:p>
    <w:p>
      <w:r>
        <w:t>Nachdem sich der Kläger innert Frist nicht vernehmen liess (Urk. 401), wurde die Zürcher Kantonalbank in Gutheissung des vorsorglichen Massnahme- begehrens der Beklagten verpflichtet, ihr Belastungsanzeigen gewisser Belastun- gen zukommen zu lassen (Urk. 403).</w:t>
      </w:r>
    </w:p>
    <w:p>
      <w:r>
        <w:rPr>
          <w:b/>
        </w:rPr>
        <w:t>E. 2.17</w:t>
      </w:r>
    </w:p>
    <w:p>
      <w:r>
        <w:t>Mit Schreiben vom 18. September 2025 (Urk. 404) übermittelte die Zürcher Kantonalbank eine Orientierungskopie (ohne Beilagen) ihres Schreibens vom 16. September 2025 an die Rechtsvertreterin der Beklagten (Urk. 405).</w:t>
      </w:r>
    </w:p>
    <w:p>
      <w:r>
        <w:rPr>
          <w:b/>
        </w:rPr>
        <w:t>E. 2.18</w:t>
      </w:r>
    </w:p>
    <w:p>
      <w:r>
        <w:t>Die vorinstanzlichen Akten wurden beigezogen (Urk. 1-289). Das Verfah- ren ist spruchreif. II. Prozessuales 1. Die Berufung hemmt die Rechtskraft nur im Umfang der Anträge (Art. 315 Abs. 1 ZPO). Nicht angefochten wurden die Dispositiv-Ziffern 1 (Scheidungs- punkt), 2 (Übertragung der alleinigen elterlichen Sorge für C._____ und D._____ auf die Beklagte) und 3 (Anspruch auf persönlicher Verkehr und Verzicht auf eine</w:t>
      </w:r>
    </w:p>
    <w:p>
      <w:r>
        <w:t>- 13 - Regelung des Besuchsrechts) des vorinstanzlichen Urteils (Urk. 290 S. 2 und Urk. 299 S. 2). Diese Ziffern sind in Rechtskraft erwachsen, was mit Beschluss vom 7. Dezember 2022 vorgemerkt wurde (Urk. 326).</w:t>
      </w:r>
    </w:p>
    <w:p>
      <w:r>
        <w:rPr>
          <w:b/>
        </w:rPr>
        <w:t>E. 3</w:t>
      </w:r>
    </w:p>
    <w:p>
      <w:r>
        <w:t>In der Berufungsschrift ist hinreichend genau aufzuzeigen, inwiefern der erstin- stanzliche Entscheid in den angefochtenen Punkten als fehlerhaft zu betrachten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(BGE 138 III 374 E. 4.3.1; BGer 5A_751/2014 vom 28. Mai 2015 E. 2.1; BGer 5A_247/2013 vom 15. Oktober 2013 E. 3.2).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 recht gegen den erstinstanzlichen Entscheid erhoben werden (BGE 142 III 413 E. 2.2.4; BGer 5A_111/2016 vom 6. September 2016 E. 5.3; BGer 4A_258/2015 vom 21. Oktober 2015 E. 2.4.3; BGer 4A_290/2014 vom 1. September 2014 E. 3.1 und 5). Stützt sich der angefochtene Entscheid auf mehrere selbständige Begründungen, muss sich der Berufungskläger in der Berufungsschrift mit allen Begründungen auseinandersetzen. Das Gleiche gilt im Falle einer Haupt- und</w:t>
      </w:r>
    </w:p>
    <w:p>
      <w:r>
        <w:t>- 14 - Eventualbegründung (OGer ZH LB140047 vom 5. Februar 2015, E. III.1.a; ZK ZPO-Reetz/Theiler, Art. 311 N 36). Die Anforderungen an die Berufung gelten sinngemäss auch für die Berufungsantwort (BGer 4A_496/2016 vom 8. Dezember 2016 E. 2.2.2 m.w.H.). Diese Grundsätze gelten auch im Bereich der unbe- schränkten Untersuchungsmaxime (BGE 138 III 374 E. 4.3.1; BGer 5A_800/2019 vom 9. Februar 2021 E. 5.1). 4.1. 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Verfahren, welche der umfassenden Untersuchungsmaxime unterstehen, kön- nen die Parteien zudem im Berufungsverfahren neue Tatsachen und Beweismittel unbeschränkt vorbringen (Art. 317 Abs. 1bis ZPO, der gemäss Art. 407f ZPO im vorliegenden Verfahren zur Anwendung gelangt). 4.2. Eine Klageänderung ist im Berufungsverfahren nur noch zulässig, wenn die Voraussetzungen nach Art. 227 Abs. 1 ZPO gegeben sind und sie auf neuen Tat- sachen und Beweismitteln beruht (Art. 317 Abs. 2 ZPO), die nach Art. 317 Abs. 1 und Abs. 1bis ZPO im Berufungsverfahren vorgebracht bzw. eingereicht werden können. Die Klageänderung muss zudem durch die Noven veranlasst worden sein (ZK ZPO-Hilber/Reetz, Art. 317 N 86). Diese Einschränkungen gelten aller- dings lediglich für den Anwendungsbereich der Dispositionsmaxime, die für den nachehelichen Unterhalt gilt (Art. 277 Abs. 1 ZPO). Im Anwendungsbereich der Offizialmaxime können demgegenüber nachträgliche Änderungen (im Sinne "un- verbindlicher Vorschläge") auch unabhängig von den Voraussetzungen von Art. 317 Abs. 2 ZPO berücksichtigt werden, wenn dies von Amtes wegen ange- bracht erscheint (OGer ZH LC200028 vom 9. November 2020 E. II.2; ZK ZPO-Hil- ber/Reetz, Art. 317 N 76). 4.3. Im erstinstanzlichen Verfahren verlangte die Beklagte vom Kläger in der Kla- geantwort Ehegattenunterhalt bis zur Aufgabe seiner Erwerbstätigkeit (Urk. 61 S. 2 Rechtsbegehren Ziffer 5), womit Unterhaltsbeiträge bis zu seiner effektiven Pensionierung nach Erreichung des ordentlichen Pensionsalters gemeint waren.</w:t>
      </w:r>
    </w:p>
    <w:p>
      <w:r>
        <w:t>- 15 - Vor und anlässlich der Hauptverhandlung verlangte sie Ehegattenunterhalt "min- destens bis zum Eintritt des Klägers ins gesetzliche Rentenalter der AHV oder ei- ner späteren Aufgabe der Erwerbstätigkeit durch den Kläger" (Urk. 93A S. 2 f. und Urk. 96 S. 2 f. je Rechtsbegehren Ziffern 6–7; siehe auch Urk. 174 S. 2 f. Rechts- begehren Ziffern 6–7). Was mit "mindestens" gemäss dem vor resp. an der Hauptverhandlung gestellten Begehren gemeint war, erschliesst sich weder aus den Anträgen noch aus ihren Ausführungen anlässlich der Hauptverhandlung resp. deren Fortsetzung. Vielmehr erfolgten für die Zeit nach der effektiven Pen- sionierung lediglich genauere Ausführungen zum Kinderunterhalt (vgl. Urk. 174 S.</w:t>
      </w:r>
    </w:p>
    <w:p>
      <w:r>
        <w:rPr>
          <w:b/>
        </w:rPr>
        <w:t>E. 3.1</w:t>
      </w:r>
    </w:p>
    <w:p>
      <w:r>
        <w:t>Zum 2011 von den Aktionären der S._____ AG geschaffenen R._____ (R._____) erwog die Vorinstanz, dass der Kläger im August 2011 56'818 sog. "Or- dinary Shares" und 12'386 sog. "Preference Shares" erworben und dafür CHF 125'000 bezahlt habe. Dieses Geld habe der Kläger von der Beklagten erhalten. Eine erste Tranche der Aktien habe der Kläger am 10. März 2015 veräussern können und dafür CHF 556'219 erhalten. Davon seien in den Folgetagen insge- samt CHF 319'110 an die Beklagte überwiesen worden. Der Rest sei im Zeitpunkt der Auflösung des Güterstandes verbraucht gewesen. Im April 2016 habe der Klä- ger die zweite Tranche veräussern können. Dafür habe er CHF 436'128 erhalten. Von diesem Erlös seien am Folgetag CHF 350'000 an die Beklagte überwiesen worden. Die letzte Tranche sei am 31. Oktober 2016 veräussert worden. Der Er- lös sei auf ein Sperrkonto einbezahlt und dem Kläger am 22. März 2017 ausbe- zahlt worden (Urk. 291 S. 57 E. d/aa). Die Höhe des Erlöses der dritten Tranche sei umstritten. Der Kläger behaupte, es seien CHF 431'880 gewesen, und habe sich auf das Tax Statement (Urk. 95/143) berufen, woraus sich der entsprechende Betrag ergebe. Die Beklagte habe vorge- rechnet, dass es CHF 542'148 gewesen sein müssten. Aufgrund des klägerischen Kontoauszuges (Urk. 96/99) sei ein Auszahlungsbetrag von CHF 461'346 ausge- wiesen (Urk. 291 S. 58 E. dd).</w:t>
      </w:r>
    </w:p>
    <w:p>
      <w:r>
        <w:t>- 67 - Zur strittigen Frage, ob es sich beim Erlös aus dieser Investition um einen kon- junkturellen oder einen industriellen Mehrwert handle, erwog die Vorinstanz, dass die Beteiligung am Programm dem Kläger unbestrittenermassen nur aufgrund sei- ner arbeitsrechtlichen Stellung möglich gewesen sei. Auch sei der Kläger nicht ir- gendein Angestellter gewesen, sondern ein Direktionsmitglied mit Einfluss auf den Geschäftsgang des Unternehmens. Bereits unter diesem Gesichtspunkt er- scheine es kaum sachgerecht, von einem rein konjunkturellen Mehrwert auszuge- hen. Wie die Beklagte sodann unter Verweis auf den Steuervorbescheid selber ausgeführt habe, habe der R._____-Erlös zumindest teilweise der Einkommens- steuer unterlegen, was darauf schliessen lasse, dass die Mitarbeiterbeteiligung dem S._____-Management zu Vorzugsbedingungen angeboten worden sei (mit Verweis auf Urk. 96 Rz 68). Es wäre Sache der Beklagten gewesen, im Einzelnen darzutun, welcher Anteil als Gegenleistung für geleistete oder noch zu leistende Arbeit ausgerichtet worden sei und mit welchem Anteil sie selbst zum Erwerb der Management-Beteiligung beigetragen habe. Da das Investment vor dem Börsen- gang bzw. im Hinblick darauf erfolgt sei, dürfte es im Ausgabezeitpunkt an einem Kurswert gefehlt haben. Es wären Überlegungen zum damaligen inneren Wert an- zustellen gewesen und dieser wäre in Relation zum Ausgabepreis zu setzen ge- wesen. All dies habe die Beklagte versäumt, weil sie gemeint habe, dass der Klä- ger ja ausschliesslich die Mittel, die er von ihr erhalten habe, investiert habe (mit Verweis auf Urk. 96 Rz 72). Diese Darstellung greife aber – wie gesehen – zu kurz. Damit sei eine Mehrwertforderung – wenn man denn überhaupt von einem konjunkturellen Mehrwert ausgehen wollte – nicht hinreichend substantiiert darge- tan, denn der Mehrwert liesse sich mangels entsprechender Angaben nicht an- teilsmässig auf die mit der Direktionstätigkeit des Klägers zusammenhängende Eigenleistung (Vorzugskonditionen) und den finanziellen Beitrag der Beklagten aufteilen. Was den Rückforderungsanspruch für die geleisteten CHF 125'000 an- belange, sei davon auszugehen, dass dieser durch die erfolgten Rückzahlungen über insgesamt CHF 669'110 mehr als abgegolten sei. Der im Zeitpunkt der Auf- lösung des Güterstandes noch vorhandene Anteil des R._____-Investments, wel- cher mit der dritten Auszahlung vom 22. März 2017 über CHF 461'346 gleichzu- setzen sei, stelle ein Aktivum der klägerischen Errungenschaft dar, an welchem</w:t>
      </w:r>
    </w:p>
    <w:p>
      <w:r>
        <w:t>- 68 - die Beklagte – nach Abzug der auf der Errungenschaft lastenden Schulden – hälf- tig partizipiere. Unter zusätzlicher Berücksichtigung des Umstandes, dass der Be- klagten über den Rückforderungsanspruch hinaus bereits mehr als eine halbe Mil- lion zugeflossen sei, erscheine dies auch als eine dem Sinne des Gesetzes ent- sprechende und im Ergebnis billige Lösung (Urk. 291 S. 60 f. E. hh).</w:t>
      </w:r>
    </w:p>
    <w:p>
      <w:r>
        <w:rPr>
          <w:b/>
        </w:rPr>
        <w:t>E. 3.2</w:t>
      </w:r>
    </w:p>
    <w:p>
      <w:r>
        <w:t>Die Beklagte macht in ihrer Berufung geltend, sie habe dem Kläger CHF 125'000 gegeben, mit welchen dieser Aktien gekauft habe. Diese seien im Wert gestiegen. Sie mache daher einen Anspruch gestützt auf Art. 206 ZGB im Betrag ihrer Ursprungsinvestition zuzüglich Mehrwert geltend (Urk. 96 Rz 62 ff.). Es sei richtig, dass sie ausgeführt habe, der Gewinn aus dem Geschäft sollte "dem Darlehensgeber und den Eheleuten je zur Hälfte zustehen". Es sei bei die- ser Aussage somit um eine Abgrenzung zwischen den Eheleuten (eine Hälfte) ei- nerseits und dem Darlehensgeber (andere Hälfte) andererseits gegangen. Damit sei keine Aussage gemacht worden, wie der Gewinn im Innenverhältnis zwischen den Parteien aufzuteilen sei. Der Vertrag mit dem Darlehensgeber sei aussch- liesslich von ihr geschlossen worden. Dies sei sinngemäss bestätigt worden vom Kläger, welcher geltend gemacht habe, er wisse nicht, woher die CHF 125'000 gekommen seien. Er habe keine Vereinbarung mit T._____, dem Darlehensgeber, gehabt. Entscheidend sei, dass es zwischen den Parteien keine Absprache gege- ben habe. Es sei also nicht vereinbart gewesen, wie ein Gewinn zwischen den Parteien aufgeteilt würde, sondern ausschliesslich sie habe mit dem Darlehensge- ber abgemacht, dass die Hälfte den Parteien und die Hälfte dem Darlehensgeber zukommen würde. Sie schulde dem Darlehensgeber tatsächlich den hälftigen Ge- winnanteil. Dies sei aber für das vorliegende Verfahren letztlich irrelevant; sie müsse angesichts des Ehevertrages ihre Errungenschaft ohnehin nicht teilen (Urk. 290 S. 46 Rz 82). Die Beklagte macht ferner geltend, die Ausführung der Vorinstanz, sie habe ihren eigenen Beitrag nicht dargetan, sei offensichtlich falsch. Sie habe klar geltend ge- macht, sie habe dem Kläger die gesamten CHF 125'000, welche er in den Erwerb der Beteiligungen investiert habe, gegeben. Davon gehe die Vorinstanz letztlich auch selbst aus (Urk. 290 S. 48 Rz 86). Dass ein Mehrwert nur berücksichtigt</w:t>
      </w:r>
    </w:p>
    <w:p>
      <w:r>
        <w:t>- 69 - werden dürfe, wenn er konjunkturell bedingt sei, ergebe sich aus dem Gesetz nicht. Da das Ergebnis der Arbeitskraft beim ordentlichen Güterstand der Errun- genschaft zukommen solle, habe die Partei, gegen welche sich ein Anspruch nach Art. 206 ZGB richte, in der Tat die Möglichkeit, geltend zu machen, der Mehrwert basiere letztlich nicht auf der Investition des anderen Ehegatten, son- dern auf Arbeit und stelle einen industriellen, nicht nach Art. 206 ZGB zu teilenden Mehrwert dar. Vermutet werde dies indessen nicht. Vielmehr habe die betreffende Partei einen industriellen Mehrwert zu behaupten (und zu beweisen). Dass, wenn Aktien an der Börse gehandelt würden und im Wert stiegen, dies marktbedingt sei, sei notorisch. Davon seien denn auch beide Parteien stillschweigend (als Selbstverständlichkeit) ausgegangen. Dass ein industrieller Mehrwert vorliege, habe auch der Kläger nicht geltend gemacht. Beide Parteien seien offensichtlich stets davon ausgegangen, dass es sich, zumal es sich letztlich um den Wertan- stieg börsenkotierter Aktien gehandelt habe, um einen konjunkturellen Mehrwert handle, was bei börsenkotierten Aktien eigentlich selbstverständlich sei. Der Klä- ger habe selbst im Eheschutzverfahren ausgeführt: "Das ist kein Einkommen, sondern ein Gewinn. Als Direktionsmitglied der S._____ AG habe ich ungefähr im Jahr 2012 die Möglichkeit bekommen, in die Firma zu investieren. Im Hinblick dar- auf, aus dieser Beteiligung etwas zu verdienen, wenn die Firma an die Börse geht" (Urk. 290 S. 48 f. Rz 88 ff. mit Hinweis auf das Eheschutzverfahren EE160301, Urk. 9, Prot. S. 16). Die Vorstellung, dass, wenn ein Unternehmen an die Börse gehe und die Aktien im Wert (Börsenkurs) stiegen, dieser Wertanstieg teilweise durch die Tätigkeit eines Direktionsmitglieds bewirkt werde, sei absurd. Deshalb könne ihr auch nicht vorgeworfen werden, sie habe nicht ausdrücklich geltend gemacht, der Kursanstieg sei (überhaupt) nicht auf die Tätigkeit des Klä- gers zurückzuführen. Der Kläger sei für seine Tätigkeit als Direktionsmitglied von S._____ gut und marktgerecht entlöhnt worden. Es bestehe damit kein Raum, von einem industriellen Mehrwert auszugehen. Es gebe damit keinen industriellen Mehrwert (Urk. 290 S. 50 Rz 95).</w:t>
      </w:r>
    </w:p>
    <w:p>
      <w:r>
        <w:rPr>
          <w:b/>
        </w:rPr>
        <w:t>E. 3.2.1</w:t>
      </w:r>
    </w:p>
    <w:p>
      <w:r>
        <w:t>Mit diesen Ausführungen nimmt die Beklagte keinen Bezug auf die vorin- stanzlichen Ausführungen, wonach es dem Investment vor dem Börsengang bzw. im Hinblick darauf im Ausgabezeitpunkt an einem Kurswert gefehlt habe und</w:t>
      </w:r>
    </w:p>
    <w:p>
      <w:r>
        <w:t>- 70 - Überlegungen anzustellen gewesen wären zum damaligen inneren Wert, worauf dieser dann in Relation zum Ausgabepreis zu setzen gewesen wäre. Auf die dies- bezügliche Rüge der Beklagten ist nicht weiter einzugehen (vgl. vorstehend E. II. 3.).</w:t>
      </w:r>
    </w:p>
    <w:p>
      <w:r>
        <w:rPr>
          <w:b/>
        </w:rPr>
        <w:t>E. 3.2.2</w:t>
      </w:r>
    </w:p>
    <w:p>
      <w:r>
        <w:t>Soweit die Beklagte geltend macht, dass die Vorinstanz den Parteien zur Frage, ob es sich beim Gewinn aus der Investition um einen konjunkturellen oder industriellen Mehrwert handelt, das rechtliche Gehör (Art. 53 ZPO) hätte gewäh- ren bzw. gestützt auf Art. 56 ZPO einen entsprechenden Substantiierungshinweis hätte erlassen müssen (Urk. 290 S. 51 Rz 100), so musste ihr, die sich auf Art. 206 ZGB berief, klar sein, dass diese Frage in Bezug auf die Investition rele- vant sein würde. Wie die Vorinstanz zutreffend ausführte, war die Beteiligung am Programm dem Kläger nur aufgrund seiner arbeitsrechtlichen Stellung als Direkti- onsmitglied möglich (Urk. 291 S. 60 E. hh). In seiner Stellung hatte er Einfluss auf den Geschäftsgang, der sich wiederum auf die Kursentwicklung auswirkte. Eine Eigenleistung des Klägers ist damit ohne Weiteres ersichtlich, was auch der Be- klagten klar sein musste. Die diesbezügliche Rüge der Beklagten ist unberechtigt.</w:t>
      </w:r>
    </w:p>
    <w:p>
      <w:r>
        <w:rPr>
          <w:b/>
        </w:rPr>
        <w:t>E. 3.2.3</w:t>
      </w:r>
    </w:p>
    <w:p>
      <w:r>
        <w:t>Es bleibt daher bei der vorinstanzlichen Feststellung, dass davon auszuge- hen ist, dass der Rückforderungsanspruch für die geleisteten CHF 125'000 durch die erfolgte (Rück-)Zahlung von insgesamt CHF 669'110 mehr als abgegolten ist. Ebenfalls ist mit der Vorinstanz (Urk. 291 S. 61 E. hh) davon auszugehen, dass der im Zeitpunkt der Auflösung des Güterstandes noch vorhandene Anteil des R._____-Investments in der Höhe von CHF 461'346 ein Aktivum der klägerischen Errungenschaft darstellt, an welchem die Beklagte – nach Abzug der auf der Er- rungenschaft lastenden Schulden – hälftig partizipiert.</w:t>
      </w:r>
    </w:p>
    <w:p>
      <w:r>
        <w:rPr>
          <w:b/>
        </w:rPr>
        <w:t>E. 3.3</w:t>
      </w:r>
    </w:p>
    <w:p>
      <w:r>
        <w:t>Zur von der Beklagten mit Noveneingabe vom 2. Juli 2020 vorgebrachten Zahlung vom 29. Juni 2020 in der Höhe von CHF 12'107 für die Staats- und Ge- meindesteuern 2015 an das Betreibungsamt (Urk. 142 und 143/1-2) erwog die Vorinstanz, dass der Kläger diesbezüglich darauf hingewiesen habe, dass er die Steuern 2015 habe bezahlen wollen, die letzte Zahlung von CHF 9'413 aber auf das Steuerjahr 2016 umgebucht worden sei (mit Verweis auf Urk. 145). Die Steu- ern 2015 belasteten im internen Verhältnis den Kläger als Alleinverdiener bzw.</w:t>
      </w:r>
    </w:p>
    <w:p>
      <w:r>
        <w:t>- 71 - dessen Errungenschaft. Nachdem die Beklagte für einen Teil der Schuld habe aufkommen müssen, stehe ihr ein entsprechender Rückforderungsanspruch in der Höhe von CHF 12'107 zu. Auf der anderen Seite sei die neue Tatsache, dass nach den vom Kläger zu Beginn der Hauptverhandlung geltend gemachten Zah- lungen für die Staats- und Gemeindesteuern 2015 (vgl. Urk. 94 Rz 58) noch ein Betrag von CHF 9'413 offen gewesen sei, auch bei der Vorschlagsberechnung (als Passivum der klägerischen Errungenschaft) zu berücksichtigen (Urk. 291 S. 61 f. E. e/aa/cc).</w:t>
      </w:r>
    </w:p>
    <w:p>
      <w:r>
        <w:rPr>
          <w:b/>
        </w:rPr>
        <w:t>E. 3.3.1</w:t>
      </w:r>
    </w:p>
    <w:p>
      <w:r>
        <w:t>Die Beklagte rügt die Berücksichtigung der betreffenden Staats- und Ge- meindesteuern 2016 durch die Vorinstanz und macht geltend, dass der Kläger diese erstmals am 9. Juni 2020 geltend gemacht habe. Aus Urk. 146 B / 160 lasse sich entnehmen, dass die definitive Steuerrechnung bereits am 13. Mai 2019 erfolgt sei und ab August 2019 vom Kläger in Raten bezahlt worden sei. Die Steuerschuld sei dem Kläger also anlässlich der Hauptverhandlung vom 28. Okto- ber 2019 bekannt gewesen. Die Geltendmachung der Staats- und Gemeindesteu- erschuld 2016 sei damit verspätet erfolgt, was sie bereits mit Eingabe vom 16. August 2021 (Urk. 260 Rz 63) dargetan habe (Urk. 290 S. 55 Rz 110).</w:t>
      </w:r>
    </w:p>
    <w:p>
      <w:r>
        <w:rPr>
          <w:b/>
        </w:rPr>
        <w:t>E. 3.3.2</w:t>
      </w:r>
    </w:p>
    <w:p>
      <w:r>
        <w:t>Der Kläger weist in der Berufungsantwort darauf hin, er habe bereits im Plä- doyer vom 28. Oktober 2019 (Urk 94 Rz 84) die Staats- und Gemeindesteuern für das Jahr 2016 dargelegt und ausgewiesen und auch, welcher Steueranteil sich auf das R._____-Investment beziehe. Entsprechend habe er die Steuerschulden (ohne Steueranteil R._____) für das Jahr 2016 dargelegt und nachgewiesen. Die Beklagte habe diese Steuerschulden nie bestritten, sondern lediglich geltend ge- macht, es handle sich nicht um gemeinsame Schulden, sondern um Schulden des Klägers, was, wie die Vorinstanz zutreffend festgehalten habe, für die Zeit vor der Trennung nicht zutreffe (Urk. 299 S. 26 Rz 125).</w:t>
      </w:r>
    </w:p>
    <w:p>
      <w:r>
        <w:rPr>
          <w:b/>
        </w:rPr>
        <w:t>E. 3.3.3</w:t>
      </w:r>
    </w:p>
    <w:p>
      <w:r>
        <w:t>Der Einwand des Klägers ist berechtigt. Er hat in der ergänzenden Begrün- dung zur Klageschrift im Rahmen der Hauptverhandlung vom 28. Oktober 2019 entsprechende Ausführungen gemacht (Urk. 94 S. 28 Rz 84) und auch die Rech- nung für die Staats- und Gemeindesteuern 2016 vom 13. Mai 2019 (Urk. 95/145) eingereicht.</w:t>
      </w:r>
    </w:p>
    <w:p>
      <w:r>
        <w:t>- 72 -</w:t>
      </w:r>
    </w:p>
    <w:p>
      <w:r>
        <w:rPr>
          <w:b/>
        </w:rPr>
        <w:t>E. 3.3.4</w:t>
      </w:r>
    </w:p>
    <w:p>
      <w:r>
        <w:t>Dass der Betrag von CHF 9'413 auf das Steuerjahr 2016 umgebucht wor- den war, ergab sich erst aus dem Konto-Auszug der Staats- und Gemeindesteu- ern 2015 vom 29. Juni 2020 (Urk. 146B/158). Damit hat die Vorinstanz den ent- sprechenden Betrag – im Sinne einer neuen Tatsache – zu Recht berücksichtigt, weshalb die Rüge der Beklagten ins Leere zielt.</w:t>
      </w:r>
    </w:p>
    <w:p>
      <w:r>
        <w:rPr>
          <w:b/>
        </w:rPr>
        <w:t>E. 3.4</w:t>
      </w:r>
    </w:p>
    <w:p>
      <w:r>
        <w:t>Die Vorinstanz berechnete gestützt auf Art. 207 Abs. 1 ZGB den Vorschlag des Klägers (Urk. 291 S. 62 E. 3 a) und listete die Aktiven und Passiven der klä- gerischen Errungenschaft im Zeitpunkt der Auflösung des Güterstandes am 4. Oktober 2016 auf. Der so ermittelte Vorschlag des Klägers in der Höhe von CHF 83'072 ist korrekt. Davon steht der Beklagten die Hälfte, mithin der Betrag von CHF 41'536 zu.</w:t>
      </w:r>
    </w:p>
    <w:p>
      <w:r>
        <w:rPr>
          <w:b/>
        </w:rPr>
        <w:t>E. 3.5</w:t>
      </w:r>
    </w:p>
    <w:p>
      <w:r>
        <w:t>Güterrechtliche Ansprüche der Beklagten Der Beklagten stehen folgende güterrechtlichen Ansprüche zu: Ausstehende Unterhaltsbeiträge CHF 51'289 Rückforderungsanspruch Steuern 2015 CHF 12'107 Vorschlagsbeteiligung CHF 41'536 Total Ausgleichszahlung CHF 104'932 VIII. Zusammenfassung Wie sich aus den vorstehenden Erwägungen ergibt, dringt die Beklagte mit ihrem Antrag auf Beendigung der Beistandschaft vollständig, mit demjenigen zum Kin- derunterhalt teilweise und mit demjenigen zum Güterrecht nur marginal durch. Hinsichtlich ihrer Klageänderung betreffend nachehelichen Unterhalt für den Zeit- raum nach effektiver Pensionierung des Klägers erfolgt ein Nichteintretensent- scheid, was mit Bezug auf die Kosten- und Entschädigungsfolgen einem Unterlie- gen gleichzusetzen ist (Art. 106 Abs. 1 ZPO). Mit Bezug auf die im Verlaufe des Verfahrens von ihr beantragten superprovisorischen und vorsorglichen Massnah- men zum Vorsorgeausgleich wurde ihren Anträgen im Wesentlichen gefolgt. Zu- dem obsiegt sie hinsichtlich ihres neuen Eventualantrags zum Vorsorgeausgleich. Die Anschlussberufung des Klägers ist abzuweisen.</w:t>
      </w:r>
    </w:p>
    <w:p>
      <w:r>
        <w:t>- 73 - IX. Kosten- und Entschädigungsfolgen 1. Kosten- und Entschädigungsfolgen des erstinstanzlichen Verfahrens</w:t>
      </w:r>
    </w:p>
    <w:p>
      <w:r>
        <w:rPr>
          <w:b/>
        </w:rPr>
        <w:t>E. 8</w:t>
      </w:r>
    </w:p>
    <w:p>
      <w:r>
        <w:t>Zusammenfassung</w:t>
      </w:r>
    </w:p>
    <w:p>
      <w:r>
        <w:rPr>
          <w:b/>
        </w:rPr>
        <w:t>E. 8.1</w:t>
      </w:r>
    </w:p>
    <w:p>
      <w:r>
        <w:t>Zusammenfassend ist der Kläger zu verpflichten, der Beklagten für die Zwillinge folgende Kinderunterhaltsbeiträge, zuzüglich allfällige Familienzulagen und Kinderrenten, zu bezahlen: ab Rechtskraft dieses Entscheides bis zum tt.mm.2025 (Mankofall) • für C._____ CHF 1'294 (davon CHF 1'201 als Betreuungsunterhalt, es be- steht ein Manko von CHF 791 beim Betreuungsunterhalt) • für D._____ CHF 1'365 (davon CHF 1'201 als Betreuungsunterhalt, es be- steht ein Manko von CHF 791 beim Betreuungsunterhalt) ab tt.mm.2026 bis 31. Juli 2028 • für C._____ CHF 1'355 (davon CHF 404 als Betreuungsunterhalt) • für D._____ CHF 1'471 (davon CHF 404 als Betreuungsunterhalt) ab 1. August 2028 bis tt.mm.2032 • für C._____ CHF 862 (davon CHF 21 als Betreuungsunterhalt) • für D._____ CHF 978 (davon CHF 21 als Betreuungsunterhalt) ab tt.mm.2032 bis tt.mm.2034 • für C._____ CHF 729 • für D._____ CHF 845 ab tt.mm.2034 bis zum Abschluss einer angemessenen Erstausbildung • für C._____ CHF 113 • für D._____ CHF 229</w:t>
      </w:r>
    </w:p>
    <w:p>
      <w:r>
        <w:t>- 57 - Die Unterhaltsbeiträge sowie allfällige Familienzulagen und Kinderrenten sind an die Beklagte zahlbar, und zwar monatlich im Voraus auf den Ersten eines jeden Monats. Die Zahlungsmodalitäten gelten bis zur Volljährigkeit bzw. bis zum Abschluss ei- ner angemessenen Erstausbildung auch über die Volljährigkeit hinaus, solange das jeweilige Kind im Haushalt der Beklagten lebt und keine eigenen Ansprüche gegenüber dem Kläger stellt bzw. keinen anderen Zahlungsempfänger bezeich- net. Es ist davon auszugehen, dass die Kinderzulagen ab tt.mm.2026 von der Beklag- ten bezogen werden und sie diese für den Unterhalt der beiden Kinder verwendet.</w:t>
      </w:r>
    </w:p>
    <w:p>
      <w:r>
        <w:rPr>
          <w:b/>
        </w:rPr>
        <w:t>E. 8.2</w:t>
      </w:r>
    </w:p>
    <w:p>
      <w:r>
        <w:t>Die gemäss Art. 301a ZPO festzuhaltenden, für den Entscheid über die Unterhaltsbeiträge massgeblichen Faktoren ergeben sich bis auf die Angaben zum Vermögen der beiden Parteien aus den vorstehenden Erwägungen. Beim Kläger wird von einem Vermögen von CHF 576'800 ausgegangen (vgl. E. V. 2.1.3.6.), bei der Beklagten aufgrund ihrer Verschuldung (vgl. insb. Urk. 291 S. 24 f. und S. 48) trotz der ihr mit diesem Entscheid zuzusprechenden Geldbe- träge von einem Vermögen von CHF 0.</w:t>
      </w:r>
    </w:p>
    <w:p>
      <w:r>
        <w:rPr>
          <w:b/>
        </w:rPr>
        <w:t>E. 8.3</w:t>
      </w:r>
    </w:p>
    <w:p>
      <w:r>
        <w:t>Sodann ist die Indexierung (Teuerungsausgleich) von Amtes wegen zu ak- tualisieren.</w:t>
      </w:r>
    </w:p>
    <w:p>
      <w:r>
        <w:rPr>
          <w:b/>
        </w:rPr>
        <w:t>E. 9</w:t>
      </w:r>
    </w:p>
    <w:p>
      <w:r>
        <w:t>Ausserordentliche Kosten der Kinder</w:t>
      </w:r>
    </w:p>
    <w:p>
      <w:r>
        <w:rPr>
          <w:b/>
        </w:rPr>
        <w:t>E. 9.1</w:t>
      </w:r>
    </w:p>
    <w:p>
      <w:r>
        <w:t>Die Vorinstanz erwog, es ergebe sich bereits aus dem Gesetz, dass bei nicht vorhergesehenen ausserordentlichen Bedürfnissen des Kindes das Gericht die Eltern gemäss Art. 286 Abs. 3 ZGB zur Leistung eines besonderen Beitrages verpflichten könne. Ob die Bedürfnisse "ausserordentlich" in dem Sinne seien, dass sie ein gerichtliches Abänderungsverfahren rechtfertigten, beurteile sich fall- bezogen nach den persönlichen und finanziellen Verhältnissen. Die von der Be- klagten geforderte Verpflichtung wäre für sich kaum vollstreckbar und bringe da- her keinen Mehrwert (Urk. 291 S. 44 f. E. 7).</w:t>
      </w:r>
    </w:p>
    <w:p>
      <w:r>
        <w:t>- 58 -</w:t>
      </w:r>
    </w:p>
    <w:p>
      <w:r>
        <w:rPr>
          <w:b/>
        </w:rPr>
        <w:t>E. 9.1.1</w:t>
      </w:r>
    </w:p>
    <w:p>
      <w:r>
        <w:t>Die Beklagte rügt diese Ausführungen der Vorinstanz und macht geltend, dass sich nicht aus dem Gesetz ergebe, dass der Kläger diese Kosten ganz (eventualiter zur Hälfte) übernehmen müsse. Da sie kein Einkommen erziele, sei der Kläger zu Übernahme dieser Kosten zu verpflichten.</w:t>
      </w:r>
    </w:p>
    <w:p>
      <w:r>
        <w:rPr>
          <w:b/>
        </w:rPr>
        <w:t>E. 9.1.2</w:t>
      </w:r>
    </w:p>
    <w:p>
      <w:r>
        <w:t>Über die Tragung allfälliger ausserordentlicher Kinderkosten haben sich die Parteien gestützt auf Art. 286 Abs. 3 ZGB zu verständigen und erst im Streitfall das Gericht anzurufen. Dass die Vorinstanz die von der Beklagten verlangte Re- gelung nicht anordnete, ist daher nicht zu beanstanden. Daran ändert auch nichts, dass in Unterhaltsverträgen durchaus Klauseln üblich sind, in denen sich der eine Elternteil nach vorgängiger Absprache zur Beteiligung an solchen Kosten ver- pflichtet (vgl. OGer ZH LZ220007 vom 07. Februar 2024 E. 5.3.; OGer ZH LE230003 vom 14. Juli 2023 E. III.2.2.). Im Übrigen ist der Beklagten wie darge- legt ab tt.mm.2026 ein Erwerbseinkommen anzurechnen, weshalb ihre Argumen- tation auch insoweit ins Leere geht. Somit ist die Berufung der Beklagten in die- sem Punkt abzuweisen. VI. Vorsorgeausgleich 1. Die Vorinstanz hat die rechtlichen Grundlagen zum Vorsorgeausgleich korrekt wiedergegeben (Urk. 291 S. 45 E. VI. 1), weshalb darauf verwiesen werden kann. 2. Die Vorinstanz erwog zusammenfassend, dass die Austrittsleistung des Klä- gers im Zeitpunkt der Einleitung des Scheidungsverfahrens am 26. Oktober 2018 CHF 1'296'211 betragen habe (mit Verweis auf Urk. 51A). Die Austrittsleistung des Klägers im Zeitpunkt der Eheschliessung am tt. September 2009 habe CHF 464'310 betragen (mit Verweis auf Urk. 63, 69 und 73). Aufgezinst auf den Zeitpunkt der Einleitung des Scheidungsverfahrens entspreche dies einem Betrag von CHF 534'055. Am 2. Juli 2015 habe der Kläger einen vor der Eheschliessung erfolgten Vorbezug für Wohneigentum in der Höhe von CHF 119'000 zurückbe- zahlt. Der vor der Heirat erfolgte Vorbezug sei zur Austrittsleistung im Zeitpunkt der Heirat hinzuzurechnen. Auf ihm sei aber bis zur Rückzahlung kein Zins aufzu- rechnen (mit Verweis auf BGE 128 V 230 = Pra 2003 Nr. 169 E. 3b-c). Aufgezinst ab dem Zeitpunkt der Rückzahlung entspreche dies einer Freizügigkeitsleistung</w:t>
      </w:r>
    </w:p>
    <w:p>
      <w:r>
        <w:t>- 59 - von CHF 123'764. Die zu teilende Austrittsleistung des Klägers betrage demnach CHF 638'392. Die Beklagte habe während der Ehe keine Ansprüche aus berufli- cher Vorsorge erworben. Ihr Ausgleichsanspruch betrage demnach CHF 319'196 (Urk. 291 S. 45 f. E. VII. 2.). 3. Der Kläger macht in seiner Anschlussberufung geltend, dass die Vorinstanz den der Beklagten zustehenden Ausgleichsanspruch aus der beruflichen Vor- sorge falsch berechnet habe (Urk. 299 S. 26 Rz 127). Im Zeitpunkt der Einleitung des Scheidungsverfahrens am 26. Oktober 2018 habe seine Austrittsleistung CHF 1'296'211 betragen. Bei der Eheschliessung am tt. September 2009 habe sich die Austrittsleistung auf CHF 464'310 belaufen. Der voreheliche Vorbezug für Wohneigentum in der Höhe von CHF 119'000 sei zur Austrittsleistung im Zeit- punkt der Heirat hinzuzurechnen. Allerdings seien auf diesem Betrag von CHF 119'000 bis zur Rückzahlung am 2. Juli 2015 keine Zinsen aufzurechnen, was auch die Vorinstanz festhalte. Diese Zinsen würden CHF 12'616 betragen und seien entsprechend von den CHF 612'664 abzuziehen. Damit ergebe sich eine während der Ehe erworbene Austrittsleistung von CHF 612'664. Die Hälfte davon betrage CHF 306'332 (Urk. 299 S. 26 Rz 128). 4. Der Kläger verkennt, dass die am 2. Juli 2015 zurückbezahlten CHF 119'000 (vorehelicher Vorbezug) ab dem Zeitpunkt der Rückzahlung verzinst wurden und damit kein zusätzlicher Zins für den Zeitpunkt vor der Rückzahlung in Abzug zu bringen ist. Die Berechnung der Vorinstanz erweist sich als korrekt. 5. Die Anschlussberufung ist abzuweisen. 6. Die Vorinstanz wies die Stiftung Auffangeinrichtung BVG an, mit Rechtskraft des Scheidungsurteils vom Vorsorgekonto des Klägers (Anschluss-Nr. 1, Versi- cherten-Nr. 2, AHV-Nr. 3) CHF 319'196 zuzüglich Zins ab 26. Oktober 2018 auf das Freizügigkeitskonto der Beklagten (Freizügigkeitskonto 4, AHV-Nr. 5) bei der Freizügigkeitsstiftung der F._____ AG, ... [Adresse], zu überweisen (Urk. 291 S. 69 f. Dispositiv-Ziffer 8).</w:t>
      </w:r>
    </w:p>
    <w:p>
      <w:r>
        <w:t>- 60 - 7. Inzwischen hat sich ergeben, dass das Freizügigkeitsguthaben des Klägers am 24. Mai 2024 gemäss Kundenauftrag auf ein Konto bei der G._____ ausbezahlt wurde, dieses Konto am 31. Oktober 2024 saldiert wurde und der Kläger sich die Guthaben auf das Konto IBAN CH 6 bei der Zürcher Kantonalbank überweisen liess (Urk. 365/1-6). Die Vorsorgegelder in Höhe von CHF 1'182'237.41 wurden dem Konto des Klägers am 21. November 2024 gutgeschrieben (Urk. 397/3). Ge- mäss Kontoauszug wurden dem Konto (u.a.) am 25. November 2024 ein Betrag von CHF 1 Mio und am 26. November 2024 ein solcher von CHF 120'000 belas- tet; am 23. Januar 2025 wurde das Konto saldiert (Urk. 397/3). Mithin wurden die Gelder weiterverschoben und/oder verbraucht. 8. Damit ist ein Anwendungsfall gemäss Art. 124e Abs. 1 ZGB gegeben. Gemäss dieser Bestimmung schuldet der verpflichtete Ehegatte dem berechtigten Ehegat- ten eine angemessene Entschädigung in Form einer Rente oder einer Kapitalab- findung, wenn ein Ausgleich aus Mitteln der beruflichen Vorsorge nicht mehr mög- lich ist. Die Beklagte verlangt die Leistung einer Kapitalabfindung an sie (Urk. 363 S. 2), wogegen der Kläger nicht opponiert hat. Der Kläger ist somit zu verpflich- ten, der Beklagten unter dem Titel Vorsorgeausgleich den Betrag von CHF 319'196 zuzüglich Zins ab 26. Oktober 2018 zu bezahlen. VII. Güterrecht 1. Güterrechtliche Auseinandersetzung Die Ausführungen der Vorinstanz zur güterrechtlichen Auseinandersetzung und zum diesbezüglich geltenden Verhandlungsgrundsatz (Urk. 291 S. 46 E. 1.) sind korrekt und bedürfen keiner Ergänzung. 2. Ausstehende Unterhaltszahlungen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