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LB190050 vom 25. November 2019</w:t>
      </w:r>
    </w:p>
    <w:p>
      <w:r>
        <w:t>ZH Obergericht, 2019-11-25, DE</w:t>
      </w:r>
    </w:p>
    <w:p>
      <w:r>
        <w:rPr>
          <w:b/>
        </w:rPr>
        <w:t xml:space="preserve">Quelle: </w:t>
      </w:r>
      <w:r>
        <w:t>https://mcp.opencaselaw.ch/entscheid/zh_obergericht_LB190050</w:t>
      </w:r>
    </w:p>
    <w:p>
      <w:r>
        <w:t>FR: ZH_OBERGERICHT LB190050 du 25 novembre 2019</w:t>
      </w:r>
    </w:p>
    <w:p>
      <w:r>
        <w:t>IT: ZH_OBERGERICHT LB190050 del 25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4. November 2019 wies die Kammer das vom Kläger (und Berufungskläger) gestellte Gesuch um Bewilligung der unentgeltlichen Rechtspflege für das Rechtsmittelverfahren ab. Zugleich wurde ihm Frist ange- setzt, um einen Kostenvorschuss von Fr. 14'000.00 zu leisten (act. 77).</w:t>
      </w:r>
    </w:p>
    <w:p>
      <w:r>
        <w:rPr>
          <w:b/>
        </w:rPr>
        <w:t>E. 2</w:t>
      </w:r>
    </w:p>
    <w:p>
      <w:r>
        <w:t>Mit Zuschrift vom 15. November 2019 lässt der Kläger mitteilen, er sei aus- serstande, den geforderten Gerichtskostenvorschuss von Fr. 14'000.00 zu leisten, und erklärte auf telefonische Nachfrage, die Ansetzung einer Nachfrist sei nicht nötig (vgl. act. 79).</w:t>
      </w:r>
    </w:p>
    <w:p>
      <w:r>
        <w:rPr>
          <w:b/>
        </w:rPr>
        <w:t>E. 3</w:t>
      </w:r>
    </w:p>
    <w:p>
      <w:r>
        <w:t>Obschon der Kläger im Beschluss vom 4. November 2019 praxisgemäss (noch) nicht auf die Folgen eines nicht geleisteten Kostenvorschusses hingewie- sen worden ist, kann nach seinen Ausführungen hierauf bzw. das Ansetzen einer Nachfrist verzichtet werden. Demzufolge ist auf die Berufung nicht einzutreten (Art. 101 Abs. 3 ZPO).</w:t>
      </w:r>
    </w:p>
    <w:p>
      <w:r>
        <w:rPr>
          <w:b/>
        </w:rPr>
        <w:t>E. 4</w:t>
      </w:r>
    </w:p>
    <w:p>
      <w:r>
        <w:t>Ausgangsgemäss wird der Kläger für das Berufungsverfahren kostenpflich- tig. In Anbetracht des geringen Aufwandes ist die Gerichtsgebühr auf Fr. 1'500.00 festzusetzen. Parteientschädigungen sind keine auszurichten: dem Kläger nicht, weil er unterliegt; dem Beklagten nicht mangels erheblicher Umtriebe.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