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LB130027 vom 9. Oktober 2013</w:t>
      </w:r>
    </w:p>
    <w:p>
      <w:r>
        <w:t>ZH Obergericht, 2013-10-09, DE</w:t>
      </w:r>
    </w:p>
    <w:p>
      <w:r>
        <w:rPr>
          <w:b/>
        </w:rPr>
        <w:t xml:space="preserve">Quelle: </w:t>
      </w:r>
      <w:r>
        <w:t>https://mcp.opencaselaw.ch/entscheid/zh_obergericht_LB130027</w:t>
      </w:r>
    </w:p>
    <w:p>
      <w:r>
        <w:t>FR: ZH_OBERGERICHT LB130027 du 9 octobre 2013</w:t>
      </w:r>
    </w:p>
    <w:p>
      <w:r>
        <w:t>IT: ZH_OBERGERICHT LB130027 del 9 ottobre 2013</w:t>
      </w:r>
    </w:p>
    <w:p>
      <w:pPr>
        <w:pStyle w:val="Heading2"/>
      </w:pPr>
      <w:r>
        <w:t>Erwägungen</w:t>
      </w:r>
    </w:p>
    <w:p>
      <w:r>
        <w:rPr>
          <w:b/>
        </w:rPr>
        <w:t>E. 1</w:t>
      </w:r>
    </w:p>
    <w:p>
      <w:r>
        <w:t>Am 17. Januar 2008 schlossen der Kläger und Berufungskläger (nachfol- gend: Kläger) und die vier Beklagten und Berufungsbeklagten (nachfolgend: die Beklagten) einen Konsortialvertrag. Darin vereinbarten sie die Bildung eines Baukonsortiums in der rechtlichen Form der einfachen Gesellschaft mit dem Namen "Konsortium H._____". Der Zweck des Konsortiums be- stand darin, ein Grundstück in G._____ zu kaufen, zu überbauen und im Stockwerkeigentum gewinnbringend zu veräussern (Urk. 4/3 S. 1).</w:t>
      </w:r>
    </w:p>
    <w:p>
      <w:r>
        <w:rPr>
          <w:b/>
        </w:rPr>
        <w:t>E. 2</w:t>
      </w:r>
    </w:p>
    <w:p>
      <w:r>
        <w:t>Der Konsortialvertrag enthält in Ziff. XI folgende Schlussbestimmungen (Urk. 4/3 S. 5): "Für den vorliegenden Vertrag ist ausschliesslich schweizerisches Recht an- wendbar. Gerichtsstand ist Meilen.</w:t>
      </w:r>
    </w:p>
    <w:p>
      <w:r>
        <w:t>- 4 - Streitigkeiten unter den Gesellschaftern über den vorliegenden Vertrag wie auch über Werkverträge, die das Konsortium mit den Gesellschaftern ab- schliesst, werden nach Möglichkeit unter Ausschluss der ordentlichen Gerich- te durch ein Schiedsgericht erledigt. Die Parteien, unter denen Meinungsver- schiedenheit besteht, sollen sich innert Monatsfrist auf einen Einzelschieds- richter oder ein Schiedsgericht einigen. Erst wenn eine solche Einigung nicht möglich oder der Entscheid des Schiedsgerichts nicht akzeptiert wird, kann das zuständige Gericht angerufen werden."</w:t>
      </w:r>
    </w:p>
    <w:p>
      <w:r>
        <w:rPr>
          <w:b/>
        </w:rPr>
        <w:t>E. 3</w:t>
      </w:r>
    </w:p>
    <w:p>
      <w:r>
        <w:t>Vor Bezirksgericht Meilen erhob der Kläger gegenüber den Beklagten eine Forderungsklage, mit welcher er einen Restanspruch aus seinem Bauleiter- mandat betreffend die Überbauung "H._____" in der Höhe von CHF 40'018.30 - bzw. einen nach Massgabe des Beweisergebnisses höhe- ren Betrag - sowie Auslagenersatz in der Höhe von CHF 7'248.15 geltend machte.</w:t>
      </w:r>
    </w:p>
    <w:p>
      <w:r>
        <w:rPr>
          <w:b/>
        </w:rPr>
        <w:t>E. 4</w:t>
      </w:r>
    </w:p>
    <w:p>
      <w:r>
        <w:t>Die Gerichtskosten für das erst- und zweitinstanzliche Verfahren werden dem Kläger auferlegt und mit seinen Kostenvorschüssen verrechnet.</w:t>
      </w:r>
    </w:p>
    <w:p>
      <w:r>
        <w:rPr>
          <w:b/>
        </w:rPr>
        <w:t>E. 5</w:t>
      </w:r>
    </w:p>
    <w:p>
      <w:r>
        <w:t>Der Kläger wird verpflichtet, den Beklagten für das erstinstanzliche Verfah- ren insgesamt eine Parteientschädigung von CHF 3'400.00 zu bezahlen.</w:t>
      </w:r>
    </w:p>
    <w:p>
      <w:r>
        <w:rPr>
          <w:b/>
        </w:rPr>
        <w:t>E. 6</w:t>
      </w:r>
    </w:p>
    <w:p>
      <w:r>
        <w:t>Der Kläger wird verpflichtet, den Beklagten für das zweitinstanzliche Verfah- ren folgende Parteientschädigungen zu bezahlen: − dem Beklagten 1: CHF 605.00 − dem Beklagten 2: CHF 605.00 − der Beklagten 3: CHF 560.00 − der Beklagten 4: CHF 560.00.</w:t>
      </w:r>
    </w:p>
    <w:p>
      <w:r>
        <w:rPr>
          <w:b/>
        </w:rPr>
        <w:t>E. 7</w:t>
      </w:r>
    </w:p>
    <w:p>
      <w:r>
        <w:t>Schriftliche Mitteilung an die Parteien sowie an das Bezirksgericht Meilen,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ca. CHF 47'000.00.</w:t>
      </w:r>
    </w:p>
    <w:p>
      <w:r>
        <w:t>- 13 - Die Beschwerde an das Bundesgericht hat keine aufschiebende Wirkung. Hinsichtlich des Fristenlaufs gelten die Art. 44 ff. BGG. Zürich, 9. Oktober 2013 Obergericht des Kantons Zürich I. Zivilkammer Der Vorsitzende: Die Gerichtsschreiberin: Dr. R. Klopfer lic. iur. J. Freiburghaus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