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LB120031 vom 21. Februar 2013</w:t>
      </w:r>
    </w:p>
    <w:p>
      <w:r>
        <w:t>ZH Obergericht, 2013-02-21, DE</w:t>
      </w:r>
    </w:p>
    <w:p>
      <w:r>
        <w:rPr>
          <w:b/>
        </w:rPr>
        <w:t xml:space="preserve">Quelle: </w:t>
      </w:r>
      <w:r>
        <w:t>https://mcp.opencaselaw.ch/entscheid/zh_obergericht_LB120031</w:t>
      </w:r>
    </w:p>
    <w:p>
      <w:r>
        <w:t>FR: ZH_OBERGERICHT LB120031 du 21 février 2013</w:t>
      </w:r>
    </w:p>
    <w:p>
      <w:r>
        <w:t>IT: ZH_OBERGERICHT LB120031 del 21 febbraio 2013</w:t>
      </w:r>
    </w:p>
    <w:p>
      <w:pPr>
        <w:pStyle w:val="Heading2"/>
      </w:pPr>
      <w:r>
        <w:t>Erwägungen</w:t>
      </w:r>
    </w:p>
    <w:p>
      <w:r>
        <w:rPr>
          <w:b/>
        </w:rPr>
        <w:t>E. 1</w:t>
      </w:r>
    </w:p>
    <w:p>
      <w:r>
        <w:t>Ursache vorliegender Streitsache waren mehrere Vorfälle im Zusammen- hang mit der zu Stockwerkeigentum aufgeteilten Liegenschaft …strasse …/… in D._____ (Kataster-Nr. …, Grundbuch Blatt …). Die Klägerin und Berufungskläge- rin (fortan Klägerin), die Beklagten und Berufungsbeklagten (fortan Beklagte) 1a und 1b und diverse weitere Stockwerkeigentümer sind (bzw. waren) an besagter Liegenschaft beteiligt (act. 6/16 letzte Seite, act. 32 S. 3). Die Beklagte 3 ist Ver- walterin besagten Stockwerkeigentums; sie und auch die Beklagte 2 (Gemeinde D._____) sollen (teilweise) in die Auseinandersetzungen zwischen den übrigen Parteien involviert sein. Die Klägerin macht zusammengefasst geltend, sie sei von den Beklagten seit Frühjahr 2007 schikaniert worden (Mobbing, act. 1 S. 21 f. und S. 30) und leitet daraus ausservertragliche und teils vertragliche Ansprüche auf Schadenersatz und Genugtuung ab (act. 1 S. 27 und act. 39 S. 15).</w:t>
      </w:r>
    </w:p>
    <w:p>
      <w:r>
        <w:rPr>
          <w:b/>
        </w:rPr>
        <w:t>E. 2</w:t>
      </w:r>
    </w:p>
    <w:p>
      <w:r>
        <w:t>Die Berufung ist zu begründen und hat sich anhand konkreter Anträge und Rügen mit den Erwägungen der Vorinstanz auseinander zu setzen (Art. 311 Abs. 1 ZPO). Für das Berufungsverfahren gilt die Novenbeschränkung nach Art. 317 Abs. 1 ZPO, wonach neue Tatsachenbehauptungen und Beweismittel nur noch dann in den Prozess eingebracht werden können, wenn diese mit zumutba- rer Sorgfalt nicht schon vor Vorinstanz hätten vorgebracht werden können.</w:t>
      </w:r>
    </w:p>
    <w:p>
      <w:r>
        <w:rPr>
          <w:b/>
        </w:rPr>
        <w:t>E. 3</w:t>
      </w:r>
    </w:p>
    <w:p>
      <w:r>
        <w:t>Die Vorinstanz erwog, das Klagefundamten genüge den Anforderungen der Substantiierungspflicht verschiedentlich nicht, und die Ausführungen der Klägerin seien vage und ungenau (act. 66 = act. 71/1 = act. 73, je S. 8). Die Vorinstanz hat auf die Durchführung eines Beweisverfahrens verzichtet, da sie zur Auffassung gelangt war, dass, auch wenn sämtliche von der Klägerin vorgebrachten Vor- kommnisse rechtsgenügend substantiiert und bewiesen wären, nicht auf einen Schadenersatzanspruch der Klägerin wegen Mobbings geschlossen werden könnte. Der Begriff "Mobbing" werde von der Klägerin überdehnt, indem sie ver- schiedene Erlebnisse, denen jeweils einzeln keine oder höchstens eine geringe rechtserhebliche Bedeutung zukomme, gleichsam zu einem Gesamtpaket schnü- re und so gebündelt die Intensität eines Delikts zu erreichen suche. Richtiger- weise seien aber die geschilderten Einzelvorfälle mangels Verhaltenskomplex iso-</w:t>
      </w:r>
    </w:p>
    <w:p>
      <w:r>
        <w:t>- 9 - liert, zumindest isoliert nach beklagter Partei, zu prüfen – nämlich darauf, ob sie eine Haftpflicht (und wenn ja, in welcher Art und Höhe) begründeten oder nicht. Abschliessend erwog die Vorinstanz zusammengefasst, dass für keinen der Be- klagten die Voraussetzungen für eine Haftung erfüllt seien (act. 66 = act. 71/1 = act. 73, je S. 13 und 32).</w:t>
      </w:r>
    </w:p>
    <w:p>
      <w:r>
        <w:rPr>
          <w:b/>
        </w:rPr>
        <w:t>E. 4</w:t>
      </w:r>
    </w:p>
    <w:p>
      <w:r>
        <w:t>Die Klägerin räumt in der Berufungsschrift ein, dass ihr bewusst sei, dass das behauptete Mobbing und der Schaden nur schwer durch die Einvernahme vieler Zeugen und durch die Würdigung unzähliger Beweisurkunden nachzuwei- sen sei (act. 70 S. 26), und dass einzelne der Vorkommnisse für sich allein nicht unbedingt schadenersatz- bzw. genugtuungspflichtig sein mögen. Andererseits sei es jedoch die Summe aller Vorkommnisse, welche den "Mobbing-Tatbestand" erfülle und zur Schadenersatz- und Genugtuungspflicht der Beklagten führe. Für die Gesamtheit der Vorkommnisse seien alle Haftungsvoraussetzungen erfüllt (act. 70 S. 14). Die Beklagten beantragen je die Abweisung der Berufung (act. 84- 86, je S. 2), da die Berufung – wie bereits die Klage vor Vorinstanz – unbegründet sei (act. 84 S. 2 und 5, act. 85 S. 3 bzw. act. 86 S. 4 und 13).</w:t>
      </w:r>
    </w:p>
    <w:p>
      <w:r>
        <w:rPr>
          <w:b/>
        </w:rPr>
        <w:t>E. 5</w:t>
      </w:r>
    </w:p>
    <w:p>
      <w:r>
        <w:t>Um (im Sinne des klägerischen Standpunktes) in einem zweiten Schritt die vorinstanzliche Beurteilung des eingeklagten Sachverhalts als Gesamtheit über- prüfen zu können, bietet es sich in einem ersten Schritt an, bei der Behandlung der Rügen der Klägerin den einzelnen Vorwürfen zu folgen, die die Klägerin den Beklagten im vorinstanzlichen Verfahren zur Last gelegt hat. Es sind dies im Ein- zelnen: 6.1 für die Beklagte 1a: - Die Beschriftung der gemeinsamen Rampe mit einer Firmentafel durch die Beklagten 1a und 1b (im Juli 2007), was dazu geführt habe, dass die Mitar- beiter und Lieferanten der Beklagten 1a und 1b die Rampe als von dieser ausschliesslich nutzbar betrachtet hätten. Die Tafel sei von den Beklagten 1a und 1b erst nach wiederholtem Mahnen durch die Klägerin (und einem unbehandelten Vorstoss an einer Stockwerkeigentümerversammlung) ent-</w:t>
      </w:r>
    </w:p>
    <w:p>
      <w:r>
        <w:t>- 10 - fernt und (im Mai 2009) durch eine Gemeinschaftstafel ersetzt worden (act. 1 S. 7 f., act. 70 S. 17). - Die Klägerin sei an Versammlungen der Stockwerkeigentümer (von der gan- zen Gemeinschaft) als "störend", "schikanierend" und "bösartig" hingestellt worden (act. 1 S. 8, act. 70 S. 17). Konkrete Vorfälle brachte die Klägerin diesbezüglich nicht vor. - Die bei den Beklagten 1a und 1b eingemietete Tanzschule habe ohne Be- triebsbewilligung und unter Nichteinhaltung von Auflagen ein Tanzstudio er- öffnet. Insbesondere die Lärmvorschriften seien nicht eingehalten worden (weshalb Verwaltungsgerichtsbeschwerde erhoben worden sei, act. 1 S. 10, act. 70 S. 18). - Die Beklagten 1a und 1b sowie der Tanzschulbetreiber und die "F._____ AG" (eine weitere Stockwerkeigentümerin) hätten Fluchtwege in besagter Liegenschaft erst anlässlich einer von der Beklagten 3 angeordneten Auf- räumaktion freigeräumt, danach aber wieder Gegenstände in die entspre- chenden Gänge gestellt (diese Problematik sei ebenfalls Gegenstand des Verwaltungsgerichtsverfahrens, act. 1 S. 11, act. 70 S. 19). - Den Beklagten 1a und 1b sei an der Stockwerkeigentümerversammlung vom 2. September 2009 das Aufstellen einer versenkten Abfallmulde auf ei- nem Parkplatz bewilligt worden. Dagegen habe sich die Klägerin erfolgreich gewehrt, sodass die Beklagten 1a/1b kurz vor der von der Klägerin bean- tragten Sühnverhandlung auf das Aufstellen der Mulde verzichtet hätten, wo- rauf letztere ihr Sühnbegehren zurückgezogen habe (act. 1 S. 11 f. und act. 6/18 S. 2, act. 70 S. 19). - Der Parkplatznachweis für die Nutzung der Räumlichkeiten der Beklagten 1a/1b sei mangelhaft, weshalb der Beklagte 1b unrechtmässig aus drei Parkplätzen deren vier gemacht habe. Weil die Klägerin gegen dieses "wi- derrechtliche Gebaren" vorgegangen sei, sei sie als "asozial, schikanös usw. beschimpft und angeschwärzt" worden (act. 1 S. 13, act. 70 S. 19).</w:t>
      </w:r>
    </w:p>
    <w:p>
      <w:r>
        <w:t>- 11 - 6.2 Die Beklagte 1a bestätigt, dass es Meinungsverschiedenheiten mit der Klä- gerin gegeben hat und sie, die Beklagte 1a, besagte Mulde wieder habe entfernen lassen. Diesbezüglich weitergehende Vorwürfe bestritt die Beklagte 1a aber ebenso wie sämtliche anderen vorstehenden Sachverhaltsbehauptungen der Klä- gerin (act. 32 S. 4 - 6). Die Klägerin selber stellt die eingeklagte Beschriftung der Rampe in der Berufungsbegründung als eigentlich unbedeutenden Vorfall dar (act. 70 S. 17), ist aber diesbezüglich, wie auch betreffend den restlichen Sach- verhalt, der Auffassung, es liege "ein klassischer Mobbing-Tatbestand" vor, der ein Beweisverfahren nötig mache. 6.3 Die Vorinstanz hingegen gelangte nach dem Versuch der Definition eines Mobbing-Tatbestandes zur Auffassung, dass selbst wenn sich die Sachdarstel- lung der Klägerin beweisen liesse, nicht ersichtlich sei, inwiefern sich aus dem behaupteten Anbringen einer Tafel ein Haftungstatbestand betreffend die Beklag- te 1a ergeben solle. Im beschriebenen Verhalten lasse sich keine Persönlich- keitsverletzung und auch sonst kein Delikt gegen die Klägerin erkennen (act. 66 = act. 71/1 = act. 73, je S. 21 f.). Zudem habe die Klägerin diesbezüglich keine kon- kreten Vorwürfe eingeklagt. Im Weiteren erwog die Vorinstanz, dass emotional geführte Wortgefechte in Stockwerkeigentümerversammlungen zuweilen vorkä- men und dass dabei im Rahmen einer hitzigen Diskussion möglicherweise die Grenzen des Anstands überschritten würden. Die Intensität einer Persönlichkeits- verletzung vermöge aber auch ein solches Verhalten allein deshalb noch nicht zu erreichen (act. 66 = act. 71/1 = act. 73, je S. 21). Die Vorinstanz vertrat auch be- züglich der klägerischen Vorwürfe im Zusammenhang mit dem Betrieb der Tanz- schule und dem angeblichen Verstellen der Fluchtwege die Auffassung, dass nicht plausibel sei, inwiefern sich daraus eine Verletzung der Persönlichkeit der Klägerin durch die Beklagte 1a herleiten liesse (act. 66 = act. 71/1 = act. 73, je S. 23). Betreffend die Abfallmulde auf dem Parkplatz hätte die Klägerin, soweit ihr im Zusammenhang mit einem Sühnverfahren Aufwand entstanden sei, diesen mittels einer Umtriebs-/Prozessentschädigung einfordern können und müssen (al- lerdings sehe § 31 GVG für friedensrichterliche Verfahren ohnehin keine anwaltli- che Vertretung vor). Für allfällige vorprozessuale Dienstleistungen eines Anwalts fehle es an der Notwendigkeit der anwaltlichen Vertretung und es sei auch nicht</w:t>
      </w:r>
    </w:p>
    <w:p>
      <w:r>
        <w:t>- 12 - ersichtlich, inwiefern ihr aus vorgenannten Vorgängen kausale Gesundheitskos- ten entstanden sein sollen (act. 66 = act. 71/1 = act. 73, je S. 24). Auch bezüglich der behaupteten "Vermehrung" von Parkplätzen erachtete die Vorinstanz den von der Klägerin geltend gemachten Kostenaufwand nicht als adäquat kausal zur aus ihrer Sicht zudem ungenügend substantiiert behaupteten Reaktion der Beklagten 1a. Dem mutmasslichen Verhalten der Beklagten 1a mangle es bereits nach den Schilderungen der Klägerin an der Intensität einer Persönlichkeitsverletzung (act. 66 = act. 71/1 = act. 73, je S. 24). 6.4 Für die Zusprechung eines Ersatzanspruchs setzt das Gesetz als Erstes ei- nen Schaden, also eine ungewollte Vermögensminderung, voraus, der (natürlich und adäquat kausal) aus dem schädigenden Ereignis herrühren muss (Art. 41 OR, BSK OR I-Heierli/Schnyder, 5. Aufl. 2011, Art. 41 N. 3 und N. 14 ff. m.w.H.). Ob eine Persönlichkeitsverletzung vorliegt, beurteilt sich nach einem objektiven Massstab und es wird nicht auf die subjektive Empfindlichkeit des mutmasslichen Opfers abgestellt (BGE 105 II 163 f.). Das Gesetz umschreibt weder den Begriff der Persönlichkeit noch den Verletzungstatbestand. Es kann allerdings nicht ein- fach jede Beeinträchtigung der Persönlichkeit mit einer Verletzung gleichgesetzt werden. Es ist eine gewisse Intensität, ein eigentliches Eindringen nötig. So we- nig, wie die Menschenwürde durch jeden falschen Hoheitsakt in Frage gestellt ist, so wenig stellt jeder Übergriff über die Grenzen sozial korrekten Verhaltens gleich eine Persönlichkeitsverletzung dar (BSK ZGB I-Meili, 4. Aufl. 2010, Art. 28 N. 38 und N. 42 m.w.H.). Die Zusprechung einer Genugtuung rechtfertigt sich nur bei einer objektiv und subjektiv schweren Verletzung der Persönlichkeitsrechte (Mül- ler, in: Furrer/Schnyder, Handkommentar zum Schweizer Privatrecht, 2. Aufl. 2012, N. 9 zu Art. 49 OR). Die Kosten der Rechtsverfolgung gelten nur soweit als Schaden, als sie nicht durch die nach kantonalem Verfahrensrecht zuzusprechende Parteientschädi- gung gedeckt sind (BGE 117 II 101, Erw. 4 ff.; 117 II 394, Erw. 3a, je mit Hinwei- sen). Im Verfahren vor Verwaltungsbehörden ist nach § 17 Abs. 1 VRG grund- sätzlich keine Parteientschädigung zuzusprechen. Im Verfahren vor Rekursbe- hörden und vor Verwaltungsgericht ist hingegen eine Parteientschädigung mög-</w:t>
      </w:r>
    </w:p>
    <w:p>
      <w:r>
        <w:t>- 13 - lich (§ 17 Abs. 2 VRG) und Rechtsverfolgungskosten der entschädigungsberech- tigten Partei sind durch die Zusprechung einer Parteientschädigung abzugelten (Kölz/Bosshart/Röhl, Kommentar zum Verwaltungsrechtspflegegesetz des Kan- tons Zürich, 2. Aufl. 1999, § 17 N. 52). Nach der Rechtsprechung des Bundesge- richts stellen ausserprozessuale (und unter besonderen Voraussetzungen auch vorprozessuale) Anwaltskosten einen Bestandteil des Schadens dar, wenn die Kosten notwendig und angemessen waren (BGE 117 II 101 E. 4 ff., BGE 117 II 394 E. 3a). Gleiches hat für ausserprozessuale Expertisekosten zu gelten. Wie bereits dargelegt ist der Schaden vom Geschädigten nachzuweisen (Art. 42 Abs. 1 OR). 6.5 Der Argumentation der Vorinstanz ist bereits insofern beizupflichten, als al- lein schon der von der Klägerin in erstaunlicher Höhe (für die Beklagten 1a und 1b nicht einzeln ausgeschieden) behauptete Schaden Fragen aufwirft (vgl. act. 66 = act. 71/1 = act. 73, je S. 14 ff.): Die vorstehenden Vorfälle sollen der Klägerin ei- nen Schaden von Fr. 46'050.– verursacht haben. Dieser bestehe aus Aufwand der Klägerin von 130 Stunden zu Fr. 100.–, Anwaltskosten von über Fr. 26'750.–, Arztrechnungen von Fr. 5'650.– und Expertisekosten von Fr. 650.–. Von der ge- nannten Summe hat die Klägerin lediglich Fr. 28'200.– eingeklagt (act. 1 S. 15 f.). In der Berufungsschrift verweist die Klägerin zum Schadenspunkt auf ihre Ausfüh- rungen vor Vorinstanz (act. 70 S. 23 f.). Dort hat sie jedoch nach überzeugender Auffassung der Vorinstanz gerade nicht substantiiert dargetan, inwiefern die Be- schriftung der Rampe, die Probleme im Zusammenhang mit der Tanzschule, die angeblichen Gegenstände in den Fluchtwegen, das verhinderte Aufstellen einer Abfallmulde, die Vermehrung der Anzahl Parkplätze (auf der offenbar gleichen Grundfläche, vgl. act. 6/28 f.) und die angeblichen und teils nicht einmal konkret bezeichneten Äusserungen/Verhaltensweisen der Beklagten eine Persönlich- keitsverletzung darstellen oder gar konkret und adäquat ursächlich für die ge- nannten Schadenspositionen sein sollen. So nannte die Klägerin zu den von ihr geltend gemachten Anwaltskosten lediglich je nach beklagter Partei unterschiedlich hohe Beträge und offerierte als Beweis- mittel einzig bereits eingereichte Belege, aus welchen sich grösstenteils nicht</w:t>
      </w:r>
    </w:p>
    <w:p>
      <w:r>
        <w:t>- 14 - einmal die vom Rechtsvertreter gesamthaft aufgewendete Zeit, geschweige denn eine detaillierte Aufstellung über seine Bemühungen und Auslagen oder gar eine Zuordnung der Aufwände zu einem bestimmten Ereignis und einer entsprechen- den Gegenpartei ablesen lässt (act. 6/31-36, 6/47 und 6/62). Auch die Klägerin selber legt – entgegen ihrer prozessualen Obliegenheit – nicht dar, welcher stun- denmässige Aufwand ihrer Rechtsvertreter konkret von welchen Beklagten verur- sacht worden ist und inwiefern der jeweils betriebene Aufwand gerechtfertigt und notwendig gewesen sein soll. Auch bleibt völlig unklar, welcher der behaupteten Vorfälle welche Kosten verursacht haben soll und mit der Frage der Angemes- senheit der Anwaltskosten setzt sich die Klägerin ebenfalls nicht fundiert ausei- nander. Bei dieser Ausgangslage liesse sich die Klage diesbezüglich – wie die Vorinstanz zutreffend erwog – aufgrund der unsubstantiierten Vorbringen der Klä- gerin selbst nach Durchführung eines Beweisverfahrens nicht zu Gunsten der Klägerin beurteilen. Zudem irritiert die nicht näher begründete Kritik der Klägerin an der vorinstanzli- chen Nicht-Berücksichtigung von ersetzten Gesundheitskosten. Insbesondere zum Subrogations-Grundsatz (z.B. Art. 72 Abs. 1 VVG) und der Problematik des Schadensnachweises, wenn von dritter Seite (Krankenkasse, Versicherung) Kos- ten bereits ersetzt wurden, äussert sie sich nicht. Fundierte Ausführungen und konkrete Behauptungen zum Verursacher bzw. verursachenden Ereignis und zur Kausalität (in natürlicher Hinsicht wie auch zur Adäquanz) der Arztkosten fehlen nach wie vor (act. 1 S. 7 ff. und act. 70 S. 3 ff.). Auch die pauschale Behauptung der Klägerin, sie habe allein betreffend die Vor- fälle mit der Beklagten 1a 130 Stunden zu Fr. 100.– (gesamthaft 296 Stunden, act. 1 S. 14 f. und act. 70 S. 8 f.) aufgewendet, ist schwer nachvollziehbar und stellt als solche auch noch keinen Schaden dar. Die Klägerin machte insbesonde- re nicht – bzw. erst unsubstantiiert in der Berufungsschrift und damit verspätet (Art. 317 Abs. 1 lit. b ZPO) – geltend, es sei ihr dadurch ein zukünftiger Gewinn entgangen bzw. dass es zu einem "massiven Arbeitsausfall" ihrerseits gekommen sei (act. 70 S. 8 und S. 17 f.).</w:t>
      </w:r>
    </w:p>
    <w:p>
      <w:r>
        <w:t>- 15 - Aus Nachbarrecht ist der Grundeigentümer nach Art. 684 i.V.m. 679 ZGB grund- sätzlich passivlegitimiert für Schadenersatzklagen, sofern er zur Schädigung bei- getragen hat und sei es nur durch Überlassung zur schädigenden Nutzung (vgl. BGE 132 III 689 E 2.3.4 und BGE 104 II 15 E. 4). Die geltend gemachten Experti- sekosten sind nach der (wenn auch unklaren) Argumentation der Klägerin nicht durch die Beklagten 1a und 1b, sondern wegen Imissionen der in deren Räum- lichkeiten eingemieteten Tanzschule verursacht worden (act. 1 S. 10 und S. 15 f. bzw. act. 6/19). Die Tanzschule ist aber vorliegend nicht Partei. Weshalb dennoch die Beklagten 1a und 1b und nicht der mutmassliche Störer ins Recht zu fassen wäre, hat die Klägerin nicht dargetan (vgl. 1 S. 16). Die Frage kann an dieser Stel- le aber aufgrund nachfolgender Erwägungen offen bleiben: Die Klägerin macht sinngemäss Expertisekosten der G._____ AG ... im Betrag von Fr. 650.– geltend (act. 1 S. 15 f.). Die als Beweis genannte Rechnung weist lediglich Kosten von Fr. 629.45 aus (act. 6/39). Das Ergebnis der Expertisetätigkeit besagter Unter- nehmung ist nicht aktenkundig. Sollte es sich dabei allerdings um das Schreiben der G._____ AG ... an die Gemeinde D._____ (Beklagte 2) handeln, welches sich auf S. 6 f. im Anhang von act. 6/22 findet (vgl. dazu auch act. 6/39 wo vom "Er- stellen eines Briefes" die Rede ist), dürften die Abklärungen nicht sehr weit gedie- hen sein. Zudem geht aus den Unterlagen der verwaltungsrechtlichen Verfahren hervor, dass sich der Bauausschuss der Gemeinde D._____ bzw. das Zürcher Verwaltungsgericht für ihren jeweiligen Entscheid nicht auf die behaupteten Ab- klärungen durch die G._____ AG ... sondern auf ein Gutachten der H._____ AG abstützten, welches die Beklagte 1a in Auftrag gegeben hatte (act. 6/20 S. 1 f. und act. 40/1 S. 8 ff., vgl. act. 6/22). Damit bestehen u.a. betreffend die Scha- denshöhe sowie insbesondere zur Notwendigkeit besagter Auslagen grosse Un- klarheiten, welche hauptsächlich in den auch diesbezüglich unsubstantiierten Rechtsschriften der Klägerin ihren Ursprung haben. Die Klägerin genügt des Weiteren weder ihrer Substantiierungspflicht (welche vor Vorinstanz zu wahren gewesen wäre) noch dem Rügeprinzip, wenn sie in der Be- rufung lediglich pauschal ausführt, dass ohne Weiteres auf der Hand liege, dass diese "äusserst schwerwiegende Aktion" (gemeint ist wohl der Versuch des Aus- schlusses aus der Stockwerkeigentümergemeinschaft) adäquat kausal zum</w:t>
      </w:r>
    </w:p>
    <w:p>
      <w:r>
        <w:t>- 16 - Schaden und insbesondere unmittelbar zu den mit der Abwehr dieser unsinnigen Aktion verbundenen Anwaltskosten sei (act. 70 S. 16). Die Klägerin hätte vielmehr (bereits vor Vorinstanz) im Detail dartun müssen, inwiefern einzelne konkrete (wi- derrechtliche/persönlichkeitsverletzende) Schritte der Beklagten 1a kausal (an- gemessene und notwendige) Rechtsvertreter- sowie Arztkosten etc. ihrerseits bewirkt haben und inwiefern die Vorinstanz ihrer Argumentation zu Unrecht nicht gefolgt ist. Zudem hat die Klägerin nicht vorgebracht, weshalb sie trotz dem Ver- zicht des Verwaltungsgerichts auf Zusprechung einer Parteientschädigung (act. 40/1 S. 12) Anrecht auf eine Entschädigung im Zusammenhang mit dem damaligen Verfahren zu haben glaubt. Was die Klägerin mit ihren pauschalen Ausführungen zum Verschulden bzw. dem Vorwurf der Verletzung von Pflichten durch die Beklagten am vorinstanzlichen Entscheid konkret rügen will (act. 70 S. 11), ist nicht ersichtlich. Führt man sich die einzelnen Vorwürfe der Klägerin an die Beklagte 1a vor Au- gen, wird aufgrund des bisher Ausgeführten klar, dass, auch wenn sich diese vollumfänglich) erstellen liessen, keine Ansprüche aus Persönlichkeitsverletzung ersichtlich sind. Noch weniger hat die Klägerin Anhaltspunkte für eine qualifizierte Persönlichkeitsverletzung (als Voraussetzung für einen Genugtuungsanspruch) fundiert dargetan (act. 70 S. 11). Es ist zwar durchaus möglich, dass in der Hitze der – offenbar gegenseitigen (vgl. u.a. act. 32 S. 4 Ziff. 12 Abs. 2) – Auseinander- setzungen der normal übliche Anstand ab und an auf der Strecke blieb und es zwischen den Parteien zu Reibungen kam. Dennoch rechtfertigen die von der Klägerin behaupteten Vorfälle eine Haftpflicht der Beklagten 1a unter den genann- ten Titeln nicht. Auch aus Sicht der Klägerin allenfalls als fies oder schikanös empfundenes Verhalten der Gegenseite (act. 70 S. 15) ist – ohne die Erfüllung sämtlicher Voraussetzungen – nicht mit einer widerrechtlichen Persönlichkeitsver- letzung gleichzusetzen. Damit hat die Vorinstanz diesbezüglich aus nachvollziehbaren Gründen auf die Durchführung eines Beweisverfahrens verzichtet und die Klage gegen die Beklag- te 1a zu Recht abgewiesen.</w:t>
      </w:r>
    </w:p>
    <w:p>
      <w:r>
        <w:t>- 17 - 7.1 Für den Beklagten 1b: - Der Beklagte 1b soll die Beklagte 3 gleich zu Beginn deren Tätigkeit gegen die Klägerin "eingestimmt" haben, was sich daran gezeigt habe, dass ein Mitarbeiter der Beklagten 3 im Sommer 2007 zur Klägerin gesagt haben soll: "Ich weiss, was für eine Sie sind" (act. 1 S. 5 und act. 70 S. 20). - Der Beklagte 1b soll (erfolglose) Anstrengungen und Versuche unternom- men haben, um die Klägerin aus der Stockwerkeigentümergemeinschaft auszuschliessen (im Mai 2008 und zusammen mit weiteren Stockwerkeigen- tümern an der Versammlung vom 13. Mai 2009, act. 1 S. 6, act. 70 S. 15). - Der Beklagte 1b soll die Klägerin bei der Verwaltung des Stockwerkeigen- tums (Beklagte 3) angezeigt haben, da die Klägerin in ihrer Stockwerkeinheit Gäste einquartiert gehabt habe, wofür die Klägerin in der Folge vom Statt- halteramt mit einer Busse belegt worden sei (act. 1 S. 6, act. 70 S. 15 f.). - Der Beklagte 1b habe unrechtmässig die gemeinsame Rampe beschriftet sowie unbefugt aus drei Parkplätzen deren vier gemacht und die sich dage- gen wehrende Klägerin als "asozial, schikanös usw. angeschwärzt" (act. 1 S. 5 und S. 13; diesbezüglich kann vollumfänglich auf die vorstehenden Aus- führungen unter Ziff. III.6 verwiesen werden.). - Überdies habe der Beklagte 1b Waren der Klägerin während deren Aus- landabwesenheit (zwischen April und Juni 2008) weggeräumt (act. 1 S. 5), wobei dieser Vorwurf von der Klägerin in der Berufungsschrift nicht mehr aufgegriffen wird (vgl. act. 70 S. 3 ff.). 7.2 Der Beklagte 1b bestritt die klägerische Sachdarstellung und insbesondere den Vorwurf des Wegräumens von Waren der Klägerin ebenso wie den Vorwurf versucht zu haben, die Beklagte 3 für sich einzunehmen. Der Versuch, die Kläge- rin aus der Stockwerkeigentümergemeinschaft auszuschliessen, sei im Übrigen nicht erfolgreich gewesen und daher ohne Folgen für die Klägerin geblieben. Die behauptete Anzeige der Klägerin bei der Beklagten 3 wurde vom Beklagten 1b bestritten (act. 32 S. 3 f.).</w:t>
      </w:r>
    </w:p>
    <w:p>
      <w:r>
        <w:t>- 18 - 7.3 Aus Sicht der Vorinstanz sind auch die Vorwürfe gegen den Beklagten 1b zu wenig substantiiert. Zutreffend und überzeugend erwog sie, allein damit, dass ein Stockwerkeigentümer während eines Auslandaufenthaltes eines anderen Stock- werkeigentümers dessen in den gemeinschaftlichen Teilen befindliche Ware an einen andern Ort stelle, lasse sich der vorliegend geltend gemachte Haftungstat- bestand nicht begründen (act. 66 = act. 71/1 = act. 73, je S. 25), was die Klägerin in der Berufung auch nicht mehr thematisiert. Die Vorinstanz erwog weiter, das Suchen von Verbündeten für gewisse Anliegen sei ein ganz normaler sozialer Vorgang und nicht verboten. Was die angegangene Person ihrerseits daraus ma- che, habe diese selber zu verantworten. Die Vorinstanz erachtete jedenfalls auch die diesbezüglichen Vorwürfe der Klägerin als ungenügend substantiiert und im Resultat nicht haftungsbegründend (act. 66 = act. 71/1 = act. 73, je S. 25). Inwie- fern der Klägerin durch die erfolglosen Anträge auf Ausschluss aus der Stockwer- keigentümergemeinschaft zudem adäquat kausal ein Schaden entstanden sein solle, sei nicht ersichtlich (act. 66 = act. 71/1 = act. 73, je S. 26). 7.4 Der Auffassung der Vorinstanz betreffend das behauptete Verhalten des Beklagten 1b ist beizupflichten, zumal die Klägerin auch nicht geltend macht, das Verhalten eines der Beklagten stelle ein Ehrverletzungsdelikt nach Art. 173 ff. StGB dar. Die Vorinstanz führt zutreffend aus, dass der Ausschluss eines Stock- werkeigentümers nach Art. 649b ZGB zwar die extremste Massnahme bei Prob- lemen zwischen Stockwerkeigentümern sei und daher an sehr hohe Anforderun- gen hinsichtlich der Schwere der Pflichtverletzung anknüpfe, aber gesetzlich vor- gesehen und daher nicht widerrechtlich sei. Jedermann habe das Recht zu pro- zessieren, wozu es vorliegend jedoch gar nicht gekommen sei. Es steht insbe- sondere auch keine missbräuchliche oder mutwillige Einleitung ungerechtfertigter prozessualer Massnahmen im Raum. Nach der im Weiteren überzeugenden Auf- fassung der Vorinstanz legt der Umstand, dass die Klägerin gebüsst worden ist, nahe, dass die Klägerin selber geltende Regeln nicht eingehalten hat, weshalb vor diesem Hintergrund eine Anzeige durch den Beklagten 1b nicht zu beanstan- den wäre und daher – ohne Hinweise auf eine ungerechtfertigte Falschanschuldi- gung – auch keine Haftung desselben begründen würde (act. 66 = act. 71/1 = act. 73, je S. 26 f.). Zusammenfassend hat die Klägerin – wie die Vorinstanz rich-</w:t>
      </w:r>
    </w:p>
    <w:p>
      <w:r>
        <w:t>- 19 - tig erkannte – nicht substantiiert dargetan, inwiefern die Beschriftung der gemein- samen Rampe mit einer Firmentafel der Beklagten 1a und 1b, das Wegräumen von Waren, der behauptete Versuch der Voreinnahme der Beklagten 3, der er- folglos beantragte Ausschluss der Klägerin aus der Stockwerkeigentümer- gemeinschaft, die behauptete Anzeige der Klägerin und die Vermehrung der An- zahl Parkplätze eine Persönlichkeitsverletzung darstellen oder gar konkret und adäquat ursächlich für die genannten Schadenspositionen bzw. für einen Genug- tuungsanspruch sein sollen. Zum – für den Beklagten 1b nicht ausgeschiedenen – Schaden kann zudem auf das unter Ziff. III.6.4 f. (vorstehend) Ausgeführte ver- wiesen werden, zumal die Klägerin in der Berufungsschrift lediglich auf ihre Aus- führungen zum Schaden vor Vorinstanz verweist (act. 70 S. 24). Überdies ist auch nicht ersichtlich, inwiefern die einzelnen Vorwürfe der Klägerin an den Beklagten 1b, wenn sie sich vollumfänglich erstellen liessen, haftungsbegründend sein sol- len. Im Übrigen gelten auch hier die Erwägungen unter Ziff. III.6.4 f. (vorstehend), weshalb sich Weiterungen an dieser Stelle erübrigen. Damit ist nicht zu bean- standen, dass die Vorinstanz betreffend die Vorwürfe gegen den Beklagten 1b auf die Durchführung eines Beweisverfahrens verzichtet und die Klage abgewiesen hat. 8.1 Für die Beklagte 2: - Diese soll wissentlich die Überwachung und Kontrolle der Einhaltung der in ihren Baurechtsentscheiden vom 3. April 2007 und 14. August 2007 ge- machten Auflagen vernachlässigt und das Verhalten der Beklagten 1a und 1b gedeckt haben, was bei der Klägerin einen Mehraufwand verursacht ha- be (act. 1 S. 17, act. 70 S. 21). - Zudem wirft die Klägerin der Beklagten 2 Rechtsverweigerung vor, indem die Beklagte 2 auf das klägerische Gesuch um Teilnutzungsänderung nicht eingetreten sei, was die Klägerin zur Einreichung einer Rechtsverweige- rungsbeschwerde "genötigt" habe (act. 1 S. 17 f., act. 70 S. 20). 8.2 Die Beklagte 2 bestreitet vorgenannte Vorwürfe und stellt sich gegen die von der Klägerin erhobenen Haftungsansprüche. Dies unter anderem mit den Argu-</w:t>
      </w:r>
    </w:p>
    <w:p>
      <w:r>
        <w:t>- 20 - menten, dass sich aus den Akten kein Hinweis auf ein fehlbares Verhalten ihrer- seits ergebe (act. 25 S. 3 f.). Auch habe das Verwaltungsgericht in seinem Urteil vom 5. Mai 2010 keine Pflichtverletzung durch die Beklagte 2 festgestellt (act. 84 S. 4). Es bestehe überdies kein ursächlicher Zusammenhang zwischen ihren Ver- fügungen aus dem Jahr 2007 und Arztkosten der Klägerin. Ein solcher sei auch nach der allgemeinen Lebenserfahrung nicht ersichtlich (act. 84 S. 5). 8.3 Nach zutreffender Auffassung der Vorinstanz sind Unterlassungen eines Beamten nur rechtswidrig, wenn eine Rechtspflicht zum Handeln bestand, was die Verletzung einer Amtspflicht oder eine Schutzpflicht des Gemeinwesens ge- genüber der geschädigten Person voraussetzt (Häfelin/Müller/Uhlmann, Allge- meines Verwaltungsrecht, 6. A., Zürich 2010, Rz. 2248 f. m.w.H.). Die Vorinstanz erwog weiter, dass selbst wenn, wie von der Klägerin behauptet, die einschlägige Norm für die Baukontrolle (§ 327 Abs. 2 PBG) objektiv verletzt worden wäre, die Unterlassung noch nicht automatisch widerrechtlich im Verhältnis zur Klägerin wä- re; denn diese Vorschrift stelle in der vorgebrachten Konstellation keine Schutz- norm für das Vermögen der Klägerin dar. Die Vorinstanz hielt zutreffend dafür, dass die Klägerin zur Wahrung ihrer Rechte als Anstösserin selbstverständlich auch anwaltliche Hilfe beiziehen dürfe, was aber nicht dazu führen könne, dass die Klägerin am Ende für ihren "ungeheuren Mehraufwand" (act. 1 S. 17) für die Überwachung ihrer Nachbarn und der baupolizeilichen Tätigkeit der Baubehörde von dieser entschädigt werden müsse (act. 66 = act. 71/1 = act. 73, je S. 27 f.). Bezüglich der geltend gemachten Gesundheitskosten fehle es zudem am adäqua- ten Kausalzusammenhang (act. 66 = act. 71/1 = act. 73, je S. 28). 8.4 Die Klägerin beschränkt sich in der Berufungsschrift diesbezüglich darauf, die Essenz ihrer Sicht der Dinge zu wiederholen, dass das Unterlassen von Kon- trollpflichten zulasten der Klägerin oder das Verzögern von Bewilligungen zuguns- ten der Beklagten 1a und 1b durch die Beklagte 2 sowohl nach § 19 HG als auch nach Art. 41 ff. OR und Art. 28 ZGB rechtswidrig sei (act. 70 S. 11 und S. 20 f.). Sie setzt sich damit weder fundiert mit den Argumenten im vorinstanzlichen Ent- scheid auseinander noch zeigt sie konkret auf, inwiefern das behauptete Verhal- ten der Beklagten 2 entgegen der vorinstanzlichen Argumentation haftungsbe-</w:t>
      </w:r>
    </w:p>
    <w:p>
      <w:r>
        <w:t>- 21 - gründend sein soll. Eine widerrechtliche Schädigung der Klägerin durch die Be- klagte 2, welche zudem kausal aus einer Verletzung der klägerischen Persönlich- keit (gar in genugtuungsrechtfertigender Weise) herrührt, wurde von der Klägerin nicht substantiiert vorgebracht und ist aufgrund der eingeklagten Vorfälle nicht er- sichtlich. Daran würde auch die Durchführung eines Beweisverfahrens nichts än- dern. Zudem ist der Verfahrensgang der erwähnten Rechtsverweigerungsbe- schwerde nicht aktenkundig. Die Klägerin hat hiezu einzig die Beschwerdeschrift (mit Beilagen) vom 19. Februar 2010 eingereicht (act. 6/45) und keine weiteren Beweismittel genannt. Damit und auch nach den zutreffenden Erwägungen der Vorinstanz, auf die im Übrigen verwiesen werden kann (act. 66 = act. 71/1 = act. 73, je S. 27 f.), ist nicht nachvollziehbar, weshalb diesbezüglich die Durchfüh- rung eines Beweisverfahrens gerechtfertigt gewesen wäre. Die vorinstanzliche Abweisung der Klage betreffend die Beklagte 2 ist daher nicht zu beanstanden. 9.1 Für die Beklagte 3: - Die verantwortliche Liegenschaften-Bewirtschafterin als Angestellte der Be- klagten 3 habe im Zusammenhang mit einem technischen Problem an der Eingangstüre monatelang eine Antwort an die Klägerin verweigert, indes mit Dritten kommuniziert, ohne die Klägerin darüber in Kenntnis zu setzen (act. 1 S. 20). - An der Stockwerkeigentümerversammlung vom 2. September 2009 habe sich besagte Liegenschaften-Bewirtschafterin gegenüber der Klägerin des- pektierlich benommen, indem sie deren Bemühungen als "Papierstapel" be- zeichnet habe (act. 1 S. 20). - Im Zusammenhang mit der Überwälzung der Anschlussgebühren seien Feh- ler bei der Rechnungsstellung passiert, die von der Beklagten 3 erst korri- giert worden seien, nachdem die Klägerin eine "Opinion" der … eingeholt habe (act. 1 S. 23). - Die Heizkostenabrechnung habe während der Verwaltungstätigkeit der Be- klagten 3 grosse Unterschiede aufgewiesen. Die Beklagte 3 sei nicht auf die</w:t>
      </w:r>
    </w:p>
    <w:p>
      <w:r>
        <w:t>- 22 - Vorschläge der Klägerin zur Vermeidung horrender Heizkosten eingegangen (act. 1 S. 24). - Die Liftkostenabrechnung sei fehlerhaft gewesen, was zuletzt von der Be- klagten 3 anerkannt worden sei. Eine korrekte Akontorechnung fehle "noch heute" (stand 12. April 2010); als Antwort auf den Hinweis darauf sei die Klägerin als "Rappenspalterin" bezeichnet worden (act. 1 S. 9 f.). - Die Beklagte 3 habe sich zudem geweigert, auf gutgemeinte Hinweise der Klägerin und auf zugegebene Fehler ihrerseits einzugehen (act. 1 S. 24). - Die Beklagte 3 habe sich nicht bzw. nur unzureichend für die Bereinigung eines Parkplatzproblems (ungenügende Anzahl Parkplätze für die Beklagten 1a/1b; Vorgehen des Beklagten 1b) sowie für eine Parkplatz-Neuverteilung eingesetzt (act. 1 S. 25). - Die Beklagte 3 sei untätig geblieben bezüglich des Fräslärms von I._____ (act. 39 S. 13). - Schliesslich wird die Beklagte 3 mehrmals auch erwähnt bei Schilderungen von Vorwürfen gegenüber den anderen Beklagten, so in act. 1 S. 5 (Aussa- ge von Herrn J._____), act. 1 S. 6 (Anzeige an Gemeindeverwaltung), act. 1 S. 8 (Untätigbleiben betr. Rampenbeschriftung), act. 1 S. 8 (Behandlung an Versammlungen), act. 1 S. 12 (verzögerte Mitteilung betr. Verzicht auf Ab- fallmulde). Im Sachverhalt, den die Klägerin in der Klageschrift explizit der Beklagten 3 vorwirft (act. 1 S. 20 ff.), werden diese Elemente indes nicht aufgeführt. In der Berufungsschrift erwähnt die Klägerin von den vorgenannten Vorwürfen nur diejenigen betreffend die Lift- und Heizkostenabrechnung sowie den "Papiersta- pel" und die "Parkplatzfrage" ausdrücklich und beschränkt sich im Wesentlichen darauf, pauschal zu wiederholen, dass ihr durch die Pflichtwidrigkeiten der Be- klagten 3 – und damit rechtswidrig – Schaden entstanden sei, der zweifellos eine Grundlage für eine deliktische (vertragliche oder ausservertragliche) Haftung der- selben bilde (act. 70 S. 22 f.).</w:t>
      </w:r>
    </w:p>
    <w:p>
      <w:r>
        <w:t>- 23 - 9.2 Die Beklagte 3 bestätigt unter anderem, dass es bezüglich der Beschriftung der Rampe und deren Nutzung Reklamationen und Gespräche gegeben habe. Sie bestreitet jedoch die grundsätzliche Sachdarstellung der Klägerin, insbeson- dere dass sie rechtmässige Anliegen der Klägerin verzögert habe und ihren ver- traglichen Pflichten nicht nachgekommen sei (act. 20 S. 9 ff.). Im Übrigen sei – im Unterschied zu den anderen Stockwerkeigentümern besagter Liegenschaft – ein- zig die Klägerin mit der Mandatsführung durch die Beklagte 3 nicht zufrieden und habe dies durch "permanentes Reklamieren" kundgetan (act. 20 S. 4). 9.3 Die Vorinstanz stellte fest, dass die Verwalterin des Stockwerkeigentums gemäss Verwaltungsvertrag lediglich mit der Gemeinschaft und nicht mit den ein- zelnen Stockwerkeigentümern in einem Vertragsverhältnis stehe (vgl. act. 22/2 und 40/5), womit der Klägerin allein keine vertraglichen Ansprüche gegen die Be- klagte 3 zustünden (act. 66 = act. 71/1 = act. 73, je S. 20). Die Beklagte 3 sei an der Stockwerkeigentümerversammlung vom 12. April 2007 einstimmig als Verwal- terin des streitgegenständlichen Stockwerkeigentums eingesetzt worden und auch die Klägerin habe für die Beklagte 3 votiert (act. 6/4 S. 3). Als Verwalterin habe die Beklagte 3 die Interessen der Gemeinschaft wahrzunehmen, und zwar wenn erforderlich auch gegenüber einzelnen Stockwerkeigentümern. Die Vor- instanz ortete die Ursache der Schwierigkeiten zwischen der Klägerin und der Be- klagten 3 primär auf der kommunikativen Ebene und erkannte in den vorgenann- ten Vorkommnissen keine Versäumnisse oder Handlungen der Beklagten 3, wel- che eine ausservertragliche Haftung rechtfertigten (act. 66 = act. 71/1 = act. 73, je S. 30 f.). 9.4 Aus vorstehenden Vorfällen soll der Klägerin allein durch die Beklagte 3 ein Schaden von Fr. 30'030.– (Aufwand der Klägerin persönlich Fr. 11'000.–, An- waltsrechnungen Fr. 16'280.– und Arztrechnungen Fr. 2'750.–) entstanden sein, wovon die Klägerin Fr. 14'500.– eingeklagt hat (act. 1 S. 25 f.). Wie hingegen die Beklagte 3 durch das behauptete verzögerte Antworten auf eine Anfrage der Klä- gerin, die Bezeichnung von Bemühungen der Klägerin als "Papierstapel", eine verzögerte Korrektur von Fehlern in einer Anschlussgebührenabrechnung, grosse Unterschiede von Heizkostenabrechnungen, das nicht Eingehen auf Vorschläge</w:t>
      </w:r>
    </w:p>
    <w:p>
      <w:r>
        <w:t>- 24 - der Klägerin, die behauptete Weigerung auf gutgemeinte Hinweise der Klägerin und auf zugegebene Fehler einzugehen etc. überhaupt kausal einen Schaden und dann noch in der Grössenordnung des eingeklagten verursacht haben soll, geht aus den Rechtsschriften der Klägerin nicht plausibel hervor und ist aufgrund ihrer Behauptungen nicht nachvollziehbar. In der Berufungsschrift verweist die Klägerin zur Schadensproblematik lediglich auf ihre Ausführungen vor Vorinstanz (act. 70 S. 24). Das klägerische Begehren ist – wie die Vorinstanz überzeugend und zutreffend erwog – nicht substantiiert dargetan. Selbst wenn sich vorgenann- te Vorwürfe beweismässig erstellen liessen, ist, ausgehend vom bisher Ausge- führten und von der unkonkreten klägerischen Argumentation, nicht ersichtlich, inwiefern damit die Persönlichkeit der Klägerin durch die Beklagte 3 i.S.v. Art. 28 ZGB verletzt oder die Klägerin sonst wie haftpflichtrechtlich relevant zu Schaden gekommen sein soll. Umso weniger ist ein Genugtuungsanspruch dargetan oder ersichtlich. Die Vorinstanz hat damit aus gutem Grund auf die Durchführung eines Beweisverfahrens verzichtet und die Klage auch bezüglich der Beklagten 3 abge- wiesen.</w:t>
      </w:r>
    </w:p>
    <w:p>
      <w:r>
        <w:rPr>
          <w:b/>
        </w:rPr>
        <w:t>E. 10</w:t>
      </w:r>
    </w:p>
    <w:p>
      <w:r>
        <w:t>Wenn man nun – im Sinne der klägerischen Argumentation (act. 70 S. 14) – in einem zweiten Schritt die eingeklagten Vorfälle als Gesamtheit zu betrachten versucht, um zu prüfen, ob allenfalls unter diesem Gesichtspunkt eine Haftung der Beklagten denkbar wäre, fällt auf, dass aus den klägerischen Behauptungen kei- ne nachvollziehbaren und konkreten Hinweise auf ein eigentliches oder gar sys- tematisches schädigendes Zusammenwirken der Beklagten, in der Art wie dies die Klägerin erkannt haben will (act. 70 S. 7 f.), hervorgehen. Die Klägerin spricht von einem "Mobbing-Strickmuster" (act. 70 S. 17) und ist der Ansicht, dass sich die Beklagten – insbesondere auch die Gemeinde D._____ (als Beklagte 2) – ge- gen sie zusammengeschlossen hätten (act. 70 S. 15 f.). Die Parteien hatten wäh- rend der fraglichen Zeit unbestrittenermassen mit der Klägerin und teils auch mit- einander zu tun und standen aus verschiedenstem Anlass miteinander in Kontakt. Dies ist bei Stockwerkeigentümern untereinander sowie mit deren Liegenschafts- verwaltung ganz alltäglich und war sicherlich bereits vor den eingeklagten Vorfäl- len und wohl auch danach aufgrund des gemeinsamen Eigentums an der Liegen- schaft ...-Strasse .../..., D._____ (Klägerin und Beklagte 1a/b) bzw. dem Auftrag</w:t>
      </w:r>
    </w:p>
    <w:p>
      <w:r>
        <w:t>- 25 - zur Verwaltung und Bewirtschaftung derselben (Beklagte 3) absolut normal und unumgänglich. Dasselbe gilt für den Kontakt mit der Beklagten 2 (Gemeinde) im Zusammenhang mit öffentlich-rechtlichen Angelegenheiten. Eine Liegenschaftenverwaltung ist kein Gericht und hat darum auch nicht im Sin- ne der parteigleichen Gewährung des rechtlichen Gehörs ein Verfahren mit be- sonderen formellen Anforderungen durchzuführen. Die Verwaltung ist vielmehr vertraglich der Stockwerkeigentümergemeinschaft verpflichtet (BK-Meier- Hayoz/Rey, N. 48 zu Art. 712q ZGB) und hat sich unkompliziert und möglichst ef- fizient den anfallenden Alltagsproblemen im Zusammenhang mit der zu verwal- tenden Liegenschaft anzunehmen. Macht sie ihre Arbeit schlecht, stellt dies allen- falls eine Verletzung ihrer vertraglichen Pflichten, nicht aber primär eine Persön- lichkeitsverletzung dar. Die Stockwerkeigentümergemeinschaft wird sich diesfalls eine andere, zuverlässigere Vertragspartnerin suchen – was vorliegend allerdings nicht geschehen ist. Die Meinung der Parteien zur Handhabung unterschiedlich- ster Abläufe und Lebenssachverhalte im Zusammenhang mit besagter Liegen- schaft divergierten offensichtlich mehr als nur einmal. Dies jedoch aus unter- schiedlichsten Gründen, die weder haftpflichtrechtlich einschlägig noch an dieser Stelle näher zu erörtern sind. Die Klägerin lässt ausführen, dass sie bereits mit der vorangehenden Liegenschaftenverwaltung Schwierigkeiten gehabt habe und dass es unter den Stockwerkeigentümern offenbar schon seit Jahren Streitigkei- ten gab (act. 70 S. 24 f.). Sie bezeichnet sich sogar selbst als unbequeme Mitei- gentümerin (act. 70 S. 16). So hat sie z.B. (nach eigenen Angaben) ab und an für längere Zeit (die Beklagten 1a und 1b sprechen unbestrittenermassen von gan- zen Tagen, vgl. act. 32 S. 4 Ziff. 12) die Rampen-Ausfahrt blockiert, wenn sich die Beklagte 1a und 1b bzw. deren Lieferanten so verhielten "als gehöre ihnen die Rampe alleine" (act. 39 S. 8). Jedenfalls wirft sie in tatsächlicher Hinsicht keiner der beklagten Parteien ein Ver- halten bei der Durchsetzung derer Interessen bzw. Ansichten vor, welches nach der herrschenden Rechtspraxis von seiner Intensität her einer Persönlichkeitsver- letzung oder einer sonstigen widerrechtlichen Schädigung gleichkommt. Ein Ver- halten, das Schadenersatz oder gar eine Genugtuung rechtfertigen würde, stellen</w:t>
      </w:r>
    </w:p>
    <w:p>
      <w:r>
        <w:t>- 26 - die eingeklagten Vorkommnisse auch als Gesamtheit nicht dar. Die pauschale und nicht näher begründete Behauptung der Klägerin, die angeprangerte Behand- lung durch die Beklagten sei nicht nur eine Überschreitung des Anstandes son- dern könne nicht rechtmässig sein, was deren Widerrechtlichkeit impliziere (act. 30 S. 16), ist nur schon aus rechtlicher Sicht nicht haltbar und legt im Übri- gen nicht nachvollziehbar dar, weshalb die Vorinstanz anders hätte entscheiden müssen. Ein gemeinschaftliches Zusammenwirken der Beklagten, gar mit dem Ziel die Klägerin widerrechtlich zu schädigen, hat die Klägerin nicht substantiiert dargetan. Daher und auch aufgrund der offensichtlichen Gegenseitigkeit der Mei- nungsverschiedenheiten und Auseinandersetzungen, die sich beidseitig allenfalls auch in Verhaltensweisen geäussert haben mögen, welche die normalen gesell- schaftlichen Umgangsformen überstrapazierten, ist auch im Rahmen einer Ge- samtbetrachtung der eingeklagten Vorfälle nicht von einer Haftbarkeit der Beklag- ten auszugehen. Zusammenfassend ist damit der vorinstanzliche Entscheid nicht zu beanstanden. Die Berufung ist abzuweisen, und der angefochtene Entscheid ist zu bestätigen. IV. 1. Die Kosten des Rechtsmittelverfahrens sind nach obgenanntem Verfahrens- ausgang zu verteilen (Art. 106 Abs. 2 ZPO). Grundlage für die Festsetzung der Gebühren bilden der Streitwert bzw. das tatsächliche Streitinteresse sowie der Zeitaufwand des Gerichts und die Schwierigkeit des Falls (§ 2 GebV OG). Im Rechtsmittelverfahren bestimmt sich der Streitwert nach den Anträgen im Rechtsmittelverfahren (§ 12 Abs. 2 GebV OG). 2. Die Klägerin unterliegt, weshalb sie für das Berufungsverfahren nach Art. 106 Abs. 1 ZPO die Gerichtskosten zu tragen und den Beklagten je eine Par- teientschädigung zu entrichten hat. Bei einem Streitwert von Fr. 52'450.– (§ 12 Abs. 2 GebV OG; vgl. II.3. vorstehend und act. 70 S. 2) erweist sich gestützt auf § 12 Abs. 1 i.V.m. § 4 Abs. 1 und 2 (Erhöhung wegen des zusätzlichen Zeitauf- wands aufgrund der Mehrzahl der Beklagten) GebV OG eine Gerichtsgebühr von</w:t>
      </w:r>
    </w:p>
    <w:p>
      <w:r>
        <w:t>- 27 - Fr. 7'000.– dem Verfahrensgang des Rechtsmittelverfahrens als angemessen. Da die Beklagten eine einfache Streitgenossenschaft bilden (BGE 125 III 138 E. 2.d), entspricht – ausgehend von den jeweils eingeklagten Summen und gestützt auf § 13 Abs. 1 und 2 i.V.m. § 4 Abs. 1 und § 11 Abs. 1 AnwGebV, für die Beklagten 1a und 1b zusätzlich gestützt auf § 8 AnwGebV – eine Parteientschädigung von je Fr. 2'000.– für die Beklagten 1a und 1b (hälftige Aufteilung von Fr. 4'000.–, man- gels anderslautender Substantiierung), von Fr. 1'560.– für die Beklagte 2 und von Fr. 2'050.– für die Beklagte 3 den Gegebenheiten und dem Aufwand des Rechts- mittelverfahrens. Die Parteientschädigungen sind (antragsgemäss) für die Beklag- ten 1a und 1b und für die Beklagte 3, nicht aber für die Beklagte 2 zuzüglich 8% Mehrwertsteuer zuzusprechen (act. 85 S. 2, act. 84 S. 2 und act. 86 S. 2; vgl. Kreisschreiben der Verwaltungskommission des Obergerichts über die Mehrwert- steuer vom 17. Mai 2006). Der von der Klägerin geleistete Kostenvorschuss (act. 76) ist zur Kostentilgung heranzuziehen.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