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LB010118 vom 25. März 2003</w:t>
      </w:r>
    </w:p>
    <w:p>
      <w:r>
        <w:t>ZH Obergericht, 2003-03-25, DE</w:t>
      </w:r>
    </w:p>
    <w:p>
      <w:r>
        <w:rPr>
          <w:b/>
        </w:rPr>
        <w:t xml:space="preserve">Quelle: </w:t>
      </w:r>
      <w:r>
        <w:t>https://mcp.opencaselaw.ch/entscheid/zh_obergericht_LB010118</w:t>
      </w:r>
    </w:p>
    <w:p>
      <w:r>
        <w:t>FR: ZH_OBERGERICHT LB010118 du 25 mars 2003</w:t>
      </w:r>
    </w:p>
    <w:p>
      <w:r>
        <w:t>IT: ZH_OBERGERICHT LB010118 del 25 marzo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(...)</w:t>
      </w:r>
    </w:p>
    <w:p>
      <w:r>
        <w:rPr>
          <w:b/>
        </w:rPr>
        <w:t>E. 2</w:t>
      </w:r>
    </w:p>
    <w:p>
      <w:r>
        <w:t>Die Erbteilungsklage betreffend den Nachlass von Jeanne M.-R. wird abgewiesen, und es wird festgestellt, dass dieser Nachlass bereits ge- teilt ist.</w:t>
      </w:r>
    </w:p>
    <w:p>
      <w:r>
        <w:rPr>
          <w:b/>
        </w:rPr>
        <w:t>E. 3</w:t>
      </w:r>
    </w:p>
    <w:p>
      <w:r>
        <w:t>Es wird festgestellt, dass der Nachlass von Karl M. im Zeitpunkt der Teilung - ohne Berücksichtigung der Willensvollstreckerkosten - Fr. 3'907'491.-- beträgt, zuzüglich 5% Zins auf Fr. 254'930.50 seit 1. Juli 1992 bis zur Teilung, 5% Zins auf Fr. 250'000.-- seit dem 17. Au- gust 1991 bis zur Teilung sowie 5% Zins auf Fr. 17'443.-- seit 11. Ja- nuar 1993 bis zur Teilung.</w:t>
      </w:r>
    </w:p>
    <w:p>
      <w:r>
        <w:rPr>
          <w:b/>
        </w:rPr>
        <w:t>E. 4</w:t>
      </w:r>
    </w:p>
    <w:p>
      <w:r>
        <w:t>Die Erbengemeinschaft von Karl M. wird verpflichtet, der Klägerin 3/8 vom Nachlass in der Höhe von Fr. 3'907'491.-- zu bezahlen, und zwar unter Anrechnung des bereits bezogenen Darlehens von Fr. 250'000.--. Ferner wird die Erbengemeinschaft von Karl M. verpflichtet, der Kläge- rin 5% Zins auf Fr. 254'930.50 seit 1. Juli 1992 bis zur Teilung sowie 5% Zins auf Fr. 17'443.-- seit 11. Januar 1993 bis zur Teilung zu be- zahlen.</w:t>
      </w:r>
    </w:p>
    <w:p>
      <w:r>
        <w:rPr>
          <w:b/>
        </w:rPr>
        <w:t>E. 5</w:t>
      </w:r>
    </w:p>
    <w:p>
      <w:r>
        <w:t>Es wird davon Vormerk genommen, dass sich die Beklagte verpflichtet hat, der Klägerin folgende Gegenstände zu Eigentum herauszugeben: - Diverse Familienfotos, lose, gerahmt - Bernina-Nähmaschine - Violine der vorverstorbenen Schwester von Francesca K. - Kirchenbuch der Mutter von Jeanne M.-R. - Jagdgewehr des Mannes von Francesca. K. - Standuhr (unter Anrechnung von Fr. 500.-- an klägerischen Erbteil)</w:t>
      </w:r>
    </w:p>
    <w:p>
      <w:r>
        <w:rPr>
          <w:b/>
        </w:rPr>
        <w:t>E. 6</w:t>
      </w:r>
    </w:p>
    <w:p>
      <w:r>
        <w:t>Im Übrigen werden alle Werte gemäss Ziff. 3 hiervor der Klägerin zu Eigentum zugewiesen. Insbesondere wird die Beklagte verpflichtet, der Klägerin Fr. 254'930.50 zuzüglich Zins zu 5% seit 1. Juli 1992 zu bezahlen.</w:t>
      </w:r>
    </w:p>
    <w:p>
      <w:r>
        <w:rPr>
          <w:b/>
        </w:rPr>
        <w:t>E. 7</w:t>
      </w:r>
    </w:p>
    <w:p>
      <w:r>
        <w:t>Die Beklagte wird verpflichtet, der Klägerin Fr. 500.-- zu bezahlen. (...)" Obergericht, II. Zivilkammer Urteil vom 25. März 2003 LB010118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