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KG120016 vom 6. April 2013</w:t>
      </w:r>
    </w:p>
    <w:p>
      <w:r>
        <w:t>ZH Obergericht, 2013-04-06, DE</w:t>
      </w:r>
    </w:p>
    <w:p>
      <w:r>
        <w:rPr>
          <w:b/>
        </w:rPr>
        <w:t xml:space="preserve">Quelle: </w:t>
      </w:r>
      <w:r>
        <w:t>https://mcp.opencaselaw.ch/entscheid/zh_obergericht_KG120016</w:t>
      </w:r>
    </w:p>
    <w:p>
      <w:r>
        <w:t>FR: ZH_OBERGERICHT KG120016 du 6 avril 2013</w:t>
      </w:r>
    </w:p>
    <w:p>
      <w:r>
        <w:t>IT: ZH_OBERGERICHT KG120016 del 6 aprile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Zur sorgfältigen und gewissenhaften Ausübung des Anwaltsberufes gehört auch die Beachtung des Verbots des Direktkontaktes mit einer anwaltlich vertre- tenen Gegenpartei. Dieses Verbot des Direktkontaktes ist im BGFA, welches die Berufsregeln abschliessend umschreibt, nicht ausdrücklich umschrieben. Ein ent- sprechendes Verbot ist indessen Ausfluss des in Art. 12 lit. a BGFA enthaltenen allgemeinen Gebotes zur sorgfältigen und gewissenhaften Berufsausübung (Urteil des Bundesgerichtes 2.P156/2006 sowie 2A.355/2006 vom 8. November 2006, E. 4.1; Walter Fellmann, in: Fellmann/Zindel, Kommentar zum Anwaltsgesetz, Zürich 2011, Art. 12 N 51 und 51a; ZR 107 [2008] Nr. 65 sowie ZR 108 [2009] Nr. 38).</w:t>
      </w:r>
    </w:p>
    <w:p>
      <w:r>
        <w:rPr>
          <w:b/>
        </w:rPr>
        <w:t>E. 4</w:t>
      </w:r>
    </w:p>
    <w:p>
      <w:r>
        <w:t>Das Verbot des Direktkontaktes mit der anwaltlich vertretenen Gegenpartei gilt indessen nicht absolut, sondern ist in Würdigung aller Umstände zu handha- ben. Eine Ausnahmesituation kann insbesondere vorliegen in Fällen zeitlicher Dringlichkeit, in denen es nicht möglich ist, den Rechtsvertreter der Gegenpartei rechtzeitig zu erreichen (Urteil des Bundesgerichts 2P.156/2006 und 2A.355/2006 vom 8. November 2006, E 4.1; Walter Fellmann, a.a.O., Art. 12 N 51 b). Ein direk- tes Gespräch mit der Gegenpartei kann auch zulässig sein, wenn diese selbst an</w:t>
      </w:r>
    </w:p>
    <w:p>
      <w:r>
        <w:t>- 2 - die Anwältin oder den Anwalt herantritt und die direkte Kontaktnahme nur schwer zu verhindern ist (Urteil des Bundesgerichts 2P.156/2006 und 2A.355/2006 vom</w:t>
      </w:r>
    </w:p>
    <w:p>
      <w:r>
        <w:rPr>
          <w:b/>
        </w:rPr>
        <w:t>E. 8</w:t>
      </w:r>
    </w:p>
    <w:p>
      <w:r>
        <w:t>Die Beschuldigte 1 hat durch ihren Direktkontakt mit der anwaltlich vertrete- nen Gegenpartei vom 20. September 2012 damit gegen Art. 12 lit. a BGFA verstossen und ist angemessen zu disziplinieren. " Beschluss der Aufsichtskommission über die Anwältinnen und Anwälte vom 6. April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