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AC080001 vom 5. August 2008</w:t>
      </w:r>
    </w:p>
    <w:p>
      <w:r>
        <w:t>Zh Kassationsgericht, 2008-08-05, DE</w:t>
      </w:r>
    </w:p>
    <w:p>
      <w:r>
        <w:rPr>
          <w:b/>
        </w:rPr>
        <w:t xml:space="preserve">Quelle: </w:t>
      </w:r>
      <w:r>
        <w:t>https://mcp.opencaselaw.ch/entscheid/zh_kassationsgericht_AC080001</w:t>
      </w:r>
    </w:p>
    <w:p>
      <w:r>
        <w:t>FR: ZH_KASSATIONSGERICHT AC080001 du 5 août 2008</w:t>
      </w:r>
    </w:p>
    <w:p>
      <w:r>
        <w:t>IT: ZH_KASSATIONSGERICHT AC080001 del 5 agosto 2008</w:t>
      </w:r>
    </w:p>
    <w:p>
      <w:pPr>
        <w:pStyle w:val="Heading2"/>
      </w:pPr>
      <w:r>
        <w:t>Erwägungen</w:t>
      </w:r>
    </w:p>
    <w:p>
      <w:r>
        <w:rPr>
          <w:b/>
        </w:rPr>
        <w:t>E. 2</w:t>
      </w:r>
    </w:p>
    <w:p>
      <w:r>
        <w:t>an der ETH Zürich widerlegt ist. Die oben dargestellten Fakten (Ablauf der sechsjährigen Assistenzprofessur und damit fehlende bzw. zumindest geringe Weiterbeschäftigungsaussichten an der ETH Zürich im allgemeinen; Vorliegen ei- ner fachlich hervorragenden Kandidatur für die damals geplante neue Professur) verdichten sich vielmehr zu ernsthaften Zweifeln an einem solchen Zusammen- hang. Selbst wenn zutreffen mag, dass es vereinzelt zu solchen Weiterbeschäfti- gungen gekommen ist (auf die entsprechenden Vorbringen und Beweisanträge in der Beschwerdeantwort [KG act. 11 S. 3 ff.] ist indessen schon wegen des No- venverbots nicht näher einzugehen) ändert dies nichts daran, dass eine solche Weiterbeschäftigung jedenfalls nicht die Regel, sondern die Ausnahme darstellte. Der Schluss der Vorinstanz, wonach der Kausalzusammenhang nicht widerlegt sei, erweist sich damit als unvertretbar, d.h. willkürlich. Insofern ist die Nichtig- keitsbeschwerde der Beschwerdeführerin 1 begründet im Sinne von § 430 Abs. 1 Ziff. 4 StPO.</w:t>
      </w:r>
    </w:p>
    <w:p>
      <w:r>
        <w:rPr>
          <w:b/>
        </w:rPr>
        <w:t>E. 2.1</w:t>
      </w:r>
    </w:p>
    <w:p>
      <w:r>
        <w:t>Im Hinblick auf das weitere Vorgehen ergibt sich zunächst, dass die Ent- schädigungsansprüche des Beschwerdeführers 2 (vorbehältlich eines Weiterzugs an das Bundesgerichts) nunmehr insofern definitiv beurteilt sind, als sie sich auf den behaupteten Kausalzusammenhang zwischen Strafverfahren und Nichtwei- terbeschäftigung des Beschwerdeführers 2 an der ETH Zürich beziehen; diesbe- züglich wurde ein Beweisverfahren durchgeführt und es kann nach dem Gesagten nicht von einem solchen Kausalzusammenhang ausgegangen werden, weshalb die Sache insofern spruchreif ist.</w:t>
      </w:r>
    </w:p>
    <w:p>
      <w:r>
        <w:rPr>
          <w:b/>
        </w:rPr>
        <w:t>E. 2.2</w:t>
      </w:r>
    </w:p>
    <w:p>
      <w:r>
        <w:t>Anders verhält es sich mit Bezug auf die Nichtberufung bzw. den Rück- zug der Berufung des Beschwerdeführers 2 an die Technische Universität Dres-</w:t>
      </w:r>
    </w:p>
    <w:p>
      <w:r>
        <w:t>- 17 - den Hier hat das Obergericht einerseits – wie vorstehend gezeigt – auf nicht schlüssige Beweise abgestellt und im Übrigen ausdrücklich von einem "aufwändi- gen und mutmasslich zeitraubenden" Rechtshilfegesuch abgesehen, dies mit der Begründung, es sei nicht zu erwarten, dass sachdienliche Akten oder weiterfüh- rende Zeugenaussagen beigebracht werden könnten. Somit bleibt es beweismä- ssig bei der vor Erlass des angefochtenen Beschlusses gegebenen Basis, was bedeutet, dass angesichts des damals vom Kassationsgericht festgestellten pri- ma-facie-Nachweises insofern von einem Kausalzusammenhang auszugehen ist. Tatsächlich ist hier die Ausgangslage jedenfalls anders als bei der ETH, indem im fraglichen Zeitpunkt bereits eine Berufung des Beschwerdeführers 2 an diese Hochschule vorlag. Auf der anderen Seite ist zu berücksichtigen, dass die Beschwerdeführerin 1 im Rahmen des zweiten Berufungsverfahrens vor Obergericht ausdrücklich den Antrag gestellt hatte (OG act. 89), es sei der Kausalzusammenhang zwischen dem hier in Frage stehenden Strafverfahren und der Weiterbeschäftigung an der ETH sowie der nicht erfolgten Übernahme in ein Beamtenverhältnis an der Tech- nischen Universität Dresden mittels Einvernahme von Zeugen der genannten Hochschulen zu klären (was aber bis anhin lediglich mit Bezug auf die ETH er- folgte). Die Beschwerdeführerin 1 hat als Partei des vorliegenden Verfahrens grundsätzlich Anspruch auf Abnahme der von ihr beantragten Beweise, bevor zu- gunsten der Gegenseite entschieden wird. Im vorliegenden Fall, wo es um sehr erhebliche Beträge geht und wo nunmehr (nachdem eine Entschädigung einzig noch im Hinblick auf die Nichtberufung nach Dresden zur Diskussion steht) allein noch diesem Punkt Relevanz zukommt, kann von solchen Weiterungen jedenfalls nicht von vornherein mit dem Hinweis auf ein aufwändiges und mutmasslich zeit- raubendes Verfahren abgesehen werden; ob das Verfahren schliesslich sach- dienliche Resultate zeitigen wird, kann zudem nicht im voraus gesagt werden. Unter diesen Umständen ist zumindest der Versuch zu unternehmen, von der Technischen Universität Dresden sachdienliche Auskünfte über den Grund des Rückzugs der Berufung erhältlich zu machen. Erst wenn solche Bestrebungen zur Klärung des Sachverhaltes kein Ergebnis zeitigen sollten, müsste von der Un- möglichkeit der Widerlegung des prima-facie-Nachweises des Kausalzusammen-</w:t>
      </w:r>
    </w:p>
    <w:p>
      <w:r>
        <w:t>- 18 - hangs ausgegangen werden. Da die Sache insoweit somit heute nicht spruchreif ist, ist sie erneut an die Vorinstanz zurückzuweisen. Der Beschwerdeführerin 1 könnte im übrigen nicht darin gefolgt werden, schon die Tatsache, dass der Beschwerdeführer 2 im Zeitpunkt der Berufungs- vereinbarung erstinstanzlich bereits freigesprochen war, widerlege einen entspre- chenden Kausalzusammenhang (vgl. Beschwerde der Beschwerdeführerin 1 S. 6). Der Beschwerdeführer 2 hat dazu ausgeführt, dass er nach dem Abschluss der Berufungsvereinbarung mit der Technischen Universität Dresden gehalten war, im Hinblick auf die Staatstreue die Erklärung abzugeben, dass gegen ihn kein Strafverfahren im Gange sei, was er aber deshalb nicht konnte, weil damals erst der erstinstanzliche, als Folge des Weiterzugs durch die Beschwerdeführerin 1 noch nicht rechtskräftige Freispruch vorlag (Beschwerdeantwort; KG act. 11 in Kass.-Nr. AC080001, S. 4 f.). Insofern steht fest, dass im fraglichen Zeitpunkt noch ein Strafverfahren (vor Obergericht) hängig war, welches für diese Frage durchaus von Bedeutung sein konnte.</w:t>
      </w:r>
    </w:p>
    <w:p>
      <w:r>
        <w:rPr>
          <w:b/>
        </w:rPr>
        <w:t>E. 2.3</w:t>
      </w:r>
    </w:p>
    <w:p>
      <w:r>
        <w:t>An dieser Stelle rechtfertigt es sich, für den Fall, dass der prima-facie- Nachweis des Kausalzusammenhanges mit Blick auf den Rückzug der Berufung an die Technische Universität Dresden nicht widerlegt werden sollte, der vom Be- schwerdeführer 2 in seiner Beschwerde aufgeworfenen Frage nachzugehen, ob – wie die Vorinstanz annimmt – es mangels adäquaten Kausalzusammenhanges nicht der Kanton Zürich zu vertreten habe, dass der Beschwerdeführer 2 nur vor- übergehend, nämlich bis Ende März 2006 bei der Firma G. beschäftigt war (Be- schluss S. 10). a) Das Obergericht hat ausgeführt, der Beschwerdeführer 2 sei ab dem 19. April 2004 bei der G. Switzerland GmbH zu einem jährlichen Basissalär von Fr. 175'000.--, zuzüglich Boni, angestellt gewesen. Das Arbeitsverhältnis habe per 31. März 2006 zufolge Entlassung des Beschwerdeführers 2 geendet, wobei die Gründe der Entlassung teilweise unklar geblieben seien; mit rechtsgenügender Sicherheit könne aber ausgeschlossen werden, dass der Beschwerdeführer 2 seine Stelle bei G. kurz nach Dienstantritt verloren habe, weil Personal abgebaut oder ihm wegen irgendwelcher Intrigen gekündigt worden wäre. Unter den gege-</w:t>
      </w:r>
    </w:p>
    <w:p>
      <w:r>
        <w:t>- 19 - benen Umständen habe aber jedenfalls nicht der Kanton Zürich zu vertreten, dass der Beschwerdeführer 2 nicht länger bei G. beschäftigt worden sei. Vielmehr ver- halte es sich so, dass die Haftung des Staates in jenem Zeitpunkt aufhöre, in wel- chem der Beschwerdeführer 2 seine gut entlöhnte Stelle bei G. habe antreten können. Ab jenem Moment habe er keinen Lohnausfall wegen des Strafverfah- rens mehr zu beklagen gehabt; was im Rahmen des Angestelltenverhältnisses mit G. weiter geschah und zu dessen Beendigung führte, stehe nicht mehr in einem adäquat kausalen Zusammenhang mit dem gegen ihn geführten Strafverfahren. Dementsprechend bemass das Obergericht den Schadenersatz auf der zeitlichen Basis von 18½ Monaten Arbeitslosigkeit (Beschluss S. 11). b) Der Beschwerdeführer 2 hält dem entgegen, die Vorinstanz verkenne, dass nach Eintritt eines derartigen Karriereschadens bei einem Wissenschafter, der mittlerweile 45 Jahre alt ist, jede weitere vorübergehende Beschäftigung au- sserhalb von Forschung und Lehre nichts anders darstelle als allenfalls eine schadenmindernde Tätigkeit, niemals aber eine Gegebenheit, welche die Kausa- litätskette unterbreche. Der widerrechtliche Eingriff in die Persönlichkeit des Be- schwerdeführers 2 durch das Strafverfahren habe eben nicht nur seine berufli- chen Möglichkeiten zwischen dem Abgang von der ETH Zürich und der Anstel- lung bei G., sondern auch seine Beschäftigungs- und Karrierechancen nach dem Ausscheiden bei G. zerstört. Nach den anwendbaren Bestimmungen von § 191 StPO und § 11 Haftungsgesetz sei der gesamte Schaden zu ersetzen; die Be- schränkung auf Ansprüche, wie sie im angefochtenen Beschluss erfolge, und die Abweisung von Ansprüchen, welche sich auf die Zeit nach der Entlassung bei G. beziehen, verletzten offensichtlich diese kantonalen Normen, indem von einem unzutreffenden Schadensbegriff ausgegangen werde (Beschwerde S. 12 f.). Grundsätzlich, so der Beschwerdeführer 2 weiter (Beschwerde S. 14), sei von der vollen Haftung des Staates für sämtlichen Einkommensschaden auszu- gehen, welcher entstanden sei und in Zukunft noch entstehen werde; die vor- übergehende Anstellung als Software-Ingenieur bei G. müsse sich der Geschä- digte (d.h. der Beschwerdeführer 2) lediglich unter dem Titel Schadenminderung anrechen lassen. Eine Unterbrechung der Kausalität und eine dadurch bewirkte</w:t>
      </w:r>
    </w:p>
    <w:p>
      <w:r>
        <w:t>- 20 - völlige Beseitigung der Staatshaftung ergebe sich daraus nicht; die Kausalität entfalle nur ausnahmsweise bei Vorliegen qualifizierter Umstände, wie grobes Selbst- oder Drittverschulden, höhere Gewalt oder überholender Kausalität. Sol- che Gründe müssten jedoch konkret nachgewiesen werden, und im angefochte- nen Beschluss fehle es einer solchen Begründung. Im Übrigen werde die Einstu- fung der Stelle bei G. als Zwischenverdienst auch dadurch bestätigt, dass der Be- schwerdeführer 2 mit unverminderter Intensität, aber erfolglos nach einer neuen akademischen Stelle gesucht und rund ein halbes Dutzend Bewerbungen verfasst habe. Letztlich verhalte es sich so, dass die überall etablierten "up-or-out"-Regeln der akademischen Welt praktisch keine Wiederanstellung eines Professors er- laubten, der im Verlauf seiner Karriere eine Wahl verpasst habe und damit abge- wählt worden sei. Ferner gelte für die Berufung je nach Land und Forschungs- umfeld eine spezifische Altersgrenze; im Freistaat Sachsen werde der Beschwer- deführer 2 nach neustem Gesetz diese Grenze in wenigen Monaten erreicht ha- ben, und selbst in grosszügigsten Ländern liege diese Grenze bei höchstens 52 Jahren. Mit anderen Worten handle es sich vorliegend um einen andauernden, nicht mehr zu beseitigenden Schaden, welcher im Regelfall ganz zu ersetzen sei; durch die fehlerhafte Beurteilung der Vorinstanz werde demgegenüber nur ein sehr geringer Teil des Schadens ersetzt (Beschluss S. 16). c) Einleitend ist festzuhalten, dass für die Beurteilung des Entschädigungs- anspruchs nach §§ 43 bzw. 191 StPO und in diesem Zusammenhang insbeson- dere für die Frage nach dem vorausgesetzten Kausalzusammenhang inhaltlich von denselben Voraussetzungen auszugehen ist wie im Haftpflichtrecht (SCHMID, in Donatsch/Schmid a.a.O., § 43 N 14), wobei es sich in diesem Falle um kanto- nales öffentliches Recht handelt. Damit besteht eine "Unterbrechung des Kausal- zusammenhanges", welches die (weitere) Haftung des ursprünglichen Verur- sachers einschränkt bzw. aufhebt, im "Hinzutreten einer anderen adäquaten Ur- sache, welche einen derart hohen Wirkungsgrad (Intensität) aufweist, dass die an sich adäquate Ursache nach wertender Betrachtungsweise als rechtlich nicht mehr beachtlich erscheint" (HEINZ REY, Ausservertragliches Haftpflichtrecht, 4. Auflage, Zürich 2008, N 552 mit Hinweisen auf Lehre und Rechtsprechung). Die</w:t>
      </w:r>
    </w:p>
    <w:p>
      <w:r>
        <w:t>- 21 - bedeutsamsten Unterbrechungsgründe sind schweres Selbst- oder Drittverschul- den sowie höhere Gewalt (REY, a.a.O., N 560 ff., 569 ff., 574 ff.). Im vorliegenden Fall betrachtet die Vorinstanz sinngemäss die Tatsache, dass der Beschwerdeführer 2 zunächst (im Jahre 2004) eine entsprechend be- zahlte Stelle bei G. antreten konnte und in diesem Zusammenhang die weitere Tatsache, dass er diese Stelle im Jahre 2006 zufolge Entlassung wieder verlor, als neue, nunmehr allein adäquat kausale Gegebenheit dafür, dass er seither wieder ohne Erwerbseinkommen dasteht. Das Obergericht äussert sich indessen nicht näher dazu, inwiefern es sich dabei um einen der im Sinne von Lehre und Rechtsprechung bedeutsamen Unterbrechungsgrund handeln soll. Es verweist einzig darauf, dass mit rechtsgenügender Sicherheit auszuschliessen sei, dass der Beschwerdeführer 2 seine Stelle bei G. kurz nach Dienstantritt verloren habe, weil Personal abgebaut oder ihm wegen irgendwelcher Intrigen gekündigt worden wäre. Möglicherweise will es damit auf den Unterbrechungsgrund des schweren Selbstverschuldens Bezug nehmen, was sich aber jedenfalls nicht mit hinreichen- der Klarheit ergibt. Immerhin ist darauf hinzuweisen, dass nach der Sachdarstel- lung des Beschwerdeführers 2 (die vom Obergericht unwidersprochen wiederge- geben wird, Beschluss S. 9 f.), die drei leitenden Mitarbeiter der Firma G. Mühe mit der hohen akademischen Qualifikation des Beschwerdeführers 2 gehabt und sich geweigert hätten, ihn in ihrer Gruppe aufzunehmen. Auf direkte Frage nach den Gründen gab der Beschwerdeführer 2 zu Protokoll, es gebe eine offizielle Begründung, nämlich mangelnde Leistung als Programmierer, und eine inoffizielle Begründung, wonach seine fachliche Qualifikation nicht genutzt werden könne. In diesen Faktoren wäre aber jedenfalls ein gravierendes Selbstverschulden des Beschwerdeführers 2 für seine Entlassung nur schwer zu erkennen. Insofern er- scheint es aufgrund der zur Zeit vorliegenden Begründung nicht als vertretbar, unter der Voraussetzung des Nachweises eines (ursprünglichen) Kausalzusam- menhanges zwischen Strafverfahren und Nichtberufung an die Technische Hoch- schule Dresden den Kanton Zürich von der Haftung ab dem Zeitpunkt der Entlas- sung bei G. zu befreien, wie dies die Vorinstanz im angefochtenen Beschluss getan hat. Vielmehr müsste bei dieser Begründung mit dem Beschwerdeführer 2 in der Tatsache seiner zwischenzeitlichen Anstellung und Erzielung eines Er-</w:t>
      </w:r>
    </w:p>
    <w:p>
      <w:r>
        <w:t>- 22 - werbseinkommens bei der Firma G. zwar eine schadenmindernde Aktivität gese- hen werden, die aber nicht zu einer Unterbrechung des Kausalzusammenhanges führt. d) Sollte daher im Rahmen des Rückweisungsverfahrens der prima-facie- Nachweis eines Kausalzusammenhangs zwischen Strafverfahren und Rückzug der Berufung an die Technische Hochschule Dresden Bestand haben, müsste der Umfang des eingetretenen Schadens unter Berücksichtigung des vorstehend Ausgeführten von der Vorinstanz neu beurteilt werden. Dies gilt namentlich auch, soweit es um Schadenersatzforderungen wegen des Wegfalls der Beamtung auf Lebenszeit bzw. wegen des Wegfalls des Anspruchs auf ein akademisches Ru- hegehalt in Dresden geht; diesbezüglich hat die Vorinstanz von Weiterungen ab- gesehen, weil sie davon ausgegangen ist, die Schadenersatzpflicht des Kantons Zürich ende mit der Anstellung bei G. (Beschluss S. 11 unten). 3. Nach dem Gesagten obsiegt die Beschwerdeführerin 1 mit ihrer Be- schwerde, während die Beschwerde des Beschwerdeführers 2 formell gegen- standslos wird. Nachdem aber im Hinblick auf den neu zu treffenden Entscheid der Vorinstanz auch dessen Beschwerde zumindest teilweise beurteilt wurde und sich insoweit als begründet erwiesen hat (Ziff. 2 vorstehend), rechtfertigt es sich, die Kosten des vereinigten Beschwerdeverfahrens dem Beschwerdeführer 2 zur Hälfte aufzuerlegen und zur anderen Hälfte auf die Gerichtskasse zu nehmen. Ferner ist dem Beschwerdeführer 2 für das vorliegende Beschwerdeverfahren ei- ne auf die Hälfte reduzierte Prozessentschädigung aus der Gerichtskasse zuzu- sprechen. V. Beim vorliegenden Rückweisungsentscheid handelt es sich nicht um einen Endentscheid, sondern um einen Zwischenentscheid im Sinne von Art. 93 BGG (vgl. BSK BGG-UHLMANN, Art. 90 N 9; BGE 133 IV 137 ff. [= Pra 2007, Nr. 144]; 133 V 645 ff., Erw. 2.1; BGE 134 III 136 ff., Erw. 1.2), weshalb ein (direkter) Wei- terzug mittels Beschwerde in Strafsachen (Art. 78 ff. BGG) an das Bundesgericht</w:t>
      </w:r>
    </w:p>
    <w:p>
      <w:r>
        <w:t>- 23 - nur unter den Voraussetzungen von Art. 93 BGG zulässig wäre. Ob diese Vor- aussetzungen erfüllt sind, entscheidet das Bundesgericht. Die Rechtsmittelbeleh- rung erfolgt unter diesem Vorbehalt.</w:t>
      </w:r>
    </w:p>
    <w:p>
      <w:r>
        <w:t>- 24 - Das Gericht beschliesst:</w:t>
      </w:r>
    </w:p>
    <w:p>
      <w:r>
        <w:rPr>
          <w:b/>
        </w:rPr>
        <w:t>E. 2.4</w:t>
      </w:r>
    </w:p>
    <w:p>
      <w:r>
        <w:t>Somit ist die Beschwerde der Beschwerdeführerin 1 auch mit Bezug auf die Frage des Kausalzusammenhanges zwischen dem Strafverfahren und der Nichtberufung (bzw. den Rückzug der Berufung) des Beschwerdeführers 2 an die Technische Universität Dresden begründet.</w:t>
      </w:r>
    </w:p>
    <w:p>
      <w:r>
        <w:rPr>
          <w:b/>
        </w:rPr>
        <w:t>E. 3</w:t>
      </w:r>
    </w:p>
    <w:p>
      <w:r>
        <w:t>Die Beschwerdeführerin 1 ficht schliesslich die Höhe der dem Beschwer- deführer 2 zugesprochenen Genugtuung an (Beschwerde S. 7 f., Ziff. 9).</w:t>
      </w:r>
    </w:p>
    <w:p>
      <w:r>
        <w:rPr>
          <w:b/>
        </w:rPr>
        <w:t>E. 3.1</w:t>
      </w:r>
    </w:p>
    <w:p>
      <w:r>
        <w:t>Auch in diesem Zusammenhang geht das Obergericht – wenn auch in abgeschwächter Form – vom nicht widerlegten Nachweis eines Kausalzusam- menhanges zwischen Strafverfahren und Abbruch der akademischen Laufbahn aus (vgl. Beschluss S. 13, wonach "nicht ausgeschlossen werden" könne, dass das Strafverfahren Mitursache für den Abbruch der akademischen Laufbahn ge- wesen sei). Im weiteren stützt es den zugesprochenen Betrag auf die Belastung</w:t>
      </w:r>
    </w:p>
    <w:p>
      <w:r>
        <w:t>- 15 - durch das Verfahren und insbesondere durch die Medienberichterstattung sowie auf eine Verletzung des Beschleunigungsgebotes (Beschluss S. 13 unten).</w:t>
      </w:r>
    </w:p>
    <w:p>
      <w:r>
        <w:rPr>
          <w:b/>
        </w:rPr>
        <w:t>E. 3.2</w:t>
      </w:r>
    </w:p>
    <w:p>
      <w:r>
        <w:t>Nach Auffassung der Beschwerdeführerin 1 ist die zugesprochene Summe weitaus zu hoch. Der erwähnten Berichterstattung in den Medien stehe gegenüber, dass in Medien auch über die Freisprüche berichtet worden sei, na- mentlich auch in der täglichen Web-Zeitung der ETH. Zudem sei davon auszuge- hen, dass der Abbruch der akademischen Laufnahme keine kausale Folge des Strafverfahrens gewesen sei, womit sich die Summe von Fr. 60'000.-- als "weit- aus überrissen" erweise. In angemessener Würdigung aller Umstände – auch der eingetretenen Verletzung des Beschleunigungsgebotes – erweise sich die ur- sprünglich zugesprochene Summe von Fr. 10'000.-- als zutreffend.</w:t>
      </w:r>
    </w:p>
    <w:p>
      <w:r>
        <w:rPr>
          <w:b/>
        </w:rPr>
        <w:t>E. 3.3</w:t>
      </w:r>
    </w:p>
    <w:p>
      <w:r>
        <w:t>Auch in diesem Zusammenhang ist die Rüge schon insofern begründet, als sich die Bemessung der Genugtuung unter anderem auf den von der Vorin- stanz zu Unrecht als nachgewiesen erachteten Kausalzusammenhang zwischen Strafverfahren und Abbruch der akademischen Laufbahn stützt.</w:t>
      </w:r>
    </w:p>
    <w:p>
      <w:r>
        <w:rPr>
          <w:b/>
        </w:rPr>
        <w:t>E. 4</w:t>
      </w:r>
    </w:p>
    <w:p>
      <w:r>
        <w:t>Zusammenfassend erweist sich die Nichtigkeitsbeschwerde der Be- schwerdeführerin 1 somit in allen Teilen als begründet. II I. Verfahren Kass.-Nr. AC080003 Der Beschwerdeführer 2 beantragt mit seiner Beschwerde in erster Linie ei- ne (wesentliche) Erhöhung der ihm zuzusprechenden Schadenersatzleistungen; daneben verlangt er auch eine Erhöhung der Prozessentschädigungen, welche im Hinblick auf sein bloss teilweises Obsiegen von der Vorinstanz gekürzt worden waren (Beschwerde S. 21, Ziff. 13; Beschluss S. 5/6). Basis dieser Anträge ist die von der Vorinstanz im angefochtenen Entscheid getroffene Feststellung, wonach der prima-facie-Beweis für den Kausalzusammenhang zwischen Strafverfahren und Abbruch der akademischen Laufbahn nicht widerlegt werden könne (vgl. na- mentlich Beschwerde S. 8). Dieser Kausalzusammenhang ist denn auch logische</w:t>
      </w:r>
    </w:p>
    <w:p>
      <w:r>
        <w:t>- 16 - Voraussetzung dafür, dass dem Beschwerdeführer 2 unter diesem Titel überhaupt Schadenersatz zugesprochen werden kann. Nachdem, wie vorstehend gezeigt, die tatsächliche Annahme, ein solcher Kausalzusammenhang sei rechtsgenügend nachgewiesen (bzw. nicht widerlegt), jedoch mit dem Nichtigkeitsgrund der willkürlichen tatsächlichen Annahme be- haftet ist, wird die Nichtigkeitsbeschwerde des Beschwerdeführer 2 formell gegen- standslos und ist dementsprechend abzuschreiben (vgl. aber nachfolgend Erw. IV/2.3). IV . Zusammenfassung; weiteres Vorgehen 1. Zusammenfassend ergibt sich, dass in Gutheissung der Nichtigkeitsbe- schwerde der Beschwerdeführerin 1 (Staatsanwaltschaft) Dispositiv-Ziff. 7 und 8 des Beschlusses des Obergerichts vom 25. Oktober 2007 aufzuheben sind. Zu- dem sind als Folge der Aufhebung dieser beiden Ziffern auch Dispositiv-Ziff. 3 und 6 (Kosten- und Entschädigungsfolgen für das zweite Berufungsverfahren) aufzuheben, weil die hier getroffenen Regelung unmittelbare Folge des Entschei- des in der Sache ist und diesbezüglich nunmehr eine veränderte Ausgangslage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