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AA090009 vom 21. Juli 2009</w:t>
      </w:r>
    </w:p>
    <w:p>
      <w:r>
        <w:t>Zh Kassationsgericht, 2009-07-21, DE</w:t>
      </w:r>
    </w:p>
    <w:p>
      <w:r>
        <w:rPr>
          <w:b/>
        </w:rPr>
        <w:t xml:space="preserve">Quelle: </w:t>
      </w:r>
      <w:r>
        <w:t>https://mcp.opencaselaw.ch/entscheid/zh_kassationsgericht_AA090009</w:t>
      </w:r>
    </w:p>
    <w:p>
      <w:r>
        <w:t>FR: ZH_KASSATIONSGERICHT AA090009 du 21 juillet 2009</w:t>
      </w:r>
    </w:p>
    <w:p>
      <w:r>
        <w:t>IT: ZH_KASSATIONSGERICHT AA090009 del 21 luglio 2009</w:t>
      </w:r>
    </w:p>
    <w:p>
      <w:pPr>
        <w:pStyle w:val="Heading2"/>
      </w:pPr>
      <w:r>
        <w:t>Erwägungen</w:t>
      </w:r>
    </w:p>
    <w:p>
      <w:r>
        <w:rPr>
          <w:b/>
        </w:rPr>
        <w:t>E. 1</w:t>
      </w:r>
    </w:p>
    <w:p>
      <w:r>
        <w:t>Am 10. März 2004 schlossen der Beschwerdeführer (Kläger und Appel- lant) und die Beschwerdegegnerin (Beklagte und Appellatin) einen suspensiv be- dingten, öffentlich beurkundeten Vertrag betreffend die Übertragung der Stamm- einlage der Z. GmbH ab (BG act. 3/3). Damit wollte der Beschwerdeführer vor al- lem das zur Z. GmbH gehörende Snack-Stübli auf dem Bahnhofsareal A. erwer- ben und betreiben. In der Urkunde wurde festgehalten, dass die Gegenleistung Fr. 250'000.-- betrage und davon Fr. 100'000.-- bereits in bar bezahlt worden sei- en. Nachdem die vereinbarte Bedingung nicht eingetreten war, forderte der Be- schwerdeführer von der Beschwerdegegnerin die Rückzahlung der als Voraus- zahlung geleisteten Fr. 100'000.-- bis spätestens 30. Juli 2004 (BG act. 3/7). Die Beschwerdegegnerin kam dieser Aufforderung nicht nach.</w:t>
      </w:r>
    </w:p>
    <w:p>
      <w:r>
        <w:rPr>
          <w:b/>
        </w:rPr>
        <w:t>E. 2</w:t>
      </w:r>
    </w:p>
    <w:p>
      <w:r>
        <w:t>Mit Einreichung der friedensrichteramtlichen Weisung vom 14. Dezember 2004 (BG act. 2) und Klageschrift vom 4. April 2005 (BG act. 1) machte der Be- schwerdeführer in der Folge beim Bezirksgericht Q. (Erstinstanz) gegen die Be- schwerdegegnerin eine Forderungsklage über Fr. 100'000.-- (zuzüglich Zins) an- hängig, mit welcher er die Rückzahlung der geleisteten Anzahlung verlangt. In ih- rer Klageantwortschrift vom 20. Juni 2005, in der sie die vollumfängliche Abwei- sung der Klage beantragte, machte die Beschwerdegegnerin ihrerseits widerkla- geweise zwei Forderungen über den Betrag von Fr. 1'600.-- bzw. Fr. 1'294.44 gel- tend (BG act. 8). Nach Abschluss des schriftlich fortgesetzten Hauptverfahrens (vgl. BG act. 10, 13 und 17) erging am 11. Januar 2006 der Beweisauflagebe- schluss (BG act. 20), mit welchem dem Beschwerdeführer der Hauptbeweis dafür auferlegt wurde, dass er vor dem 10. März 2004 im Hinblick auf den Kauf bzw. die Übertragung von Stammanteilen der Z. GmbH eine Barzahlung an die Beschwer- degegnerin in der Höhe von Fr. 100'000.-- geleistet habe; der Beschwerdegegne- rin wurde der Gegenbeweis dafür offengehalten, dass die Zahlung über Fr. 100'000.-- nicht erfolgt sei, da zwischen den Parteien mündlich ein Kaufpreis</w:t>
      </w:r>
    </w:p>
    <w:p>
      <w:r>
        <w:t>- 3 - von Fr. 150'000.-- vereinbart worden sei und es sich bei dem am 10. März 2004 beurkundeten Kaufpreis von Fr. 250'000.-- um ein simuliertes Rechtsgeschäft ge- handelt habe. Die Beweisantretungsschriften datieren vom 6. Februar 2006 bzw. 20. März 2006 (vgl. BG act. 22 und 24), der Beweisabnahmebeschluss vom 12. April 2006 (BG act. 25). Am 26. April 2006 bewilligte die Erstinstanz der Be- schwerdegegnerin mit Wirkung ab 15. Dezember 2005 die unentgeltliche Pro- zessführung, und sie bestellte ihr in der Person ihres Rechtsvertreters einen un- entgeltlichen Rechtsbeistand (BG act. 28). Die Beweisverhandlung, anlässlich de- rer mehrere Zeugen einvernommen und der Beschwerdeführer persönlich befragt wurden, fand am 5. Oktober 2006 statt (BG Prot. S. 10 ff.). Mit Urteil vom 19. Sep- tember 2007 wies die Erstinstanz die (Haupt-)Klage ab; zugleich beschloss sie, auf die Widerklage nicht einzutreten (BG act. 46 = OG act. 51).</w:t>
      </w:r>
    </w:p>
    <w:p>
      <w:r>
        <w:rPr>
          <w:b/>
        </w:rPr>
        <w:t>E. 3</w:t>
      </w:r>
    </w:p>
    <w:p>
      <w:r>
        <w:t>Der Beschwerdeführer focht das erstinstanzliche Erkenntnis rechtzeitig mit Berufung an, wobei er die Gutheissung der Klage verlangte (BG act. 48 und OG act. 59). Die Berufungsantwort, in der die Beschwerdegegnerin auf Abwei- sung der Berufung und Bestätigung des erstinstanzlichen Urteils schloss, wurde am 30. Januar 2008 (OG act. 62), die Berufungsreplik am 17. März 2008 (OG act. 70) und die Berufungsduplik am 21. April 2008 (OG act. 73) erstattet. Mit Urteil vom 20. November 2008 wies (auch) die II. Zivilkammer des Obergerichts des Kantons Zürich (Vorinstanz) die Klage (im Wesentlichen) unter Kosten- und Ent- schädigungsfolgen zulasten des Beschwerdeführers ab (OG act. 76 = KG act. 2).</w:t>
      </w:r>
    </w:p>
    <w:p>
      <w:r>
        <w:rPr>
          <w:b/>
        </w:rPr>
        <w:t>E. 4</w:t>
      </w:r>
    </w:p>
    <w:p>
      <w:r>
        <w:t>Gegen dieses den Parteien am 24. November 2008 zugestellte (OG act. 77/1-2), als Berufungs(end)entscheid ohne weiteres beschwerdefähige (vgl. § 281 ZPO und Frank/Sträuli/Messmer, Kommentar zur zürcherischen Zivilprozessord- nung, 3. A., Zürich 1997, N 9 zu § 281 ZPO; von Rechenberg, Die Nichtigkeitsbe- schwerde in Zivil- und Strafsachen nach zürcherischem Recht, 2. A., Zürich 1986, S. 4; Spühler/Vock, Rechtsmittel in Zivilsachen im Kanton Zürich und im Bund, Zürich 1999, S. 62) obergerichtliche Urteil richtet sich die vorliegende, am 13. Ja- nuar 2009 zur Post gegebene und damit fristwahrend (vgl. § 287 ZPO sowie § 140 Abs. 1 und §§ 191-193 GVG) eingereichte Nichtigkeitsbeschwerde (KG act. 1). Damit verlangt der Beschwerdeführer die Aufhebung der Dispositiv-Ziffern 1-5</w:t>
      </w:r>
    </w:p>
    <w:p>
      <w:r>
        <w:t>- 4 - des angefochtenen Urteils sowie die vollumfängliche Gutheissung der Klage; eventualiter sei die Sache zu neuer Entscheidung an die Vorinstanz zurückzuwei- sen (KG act. 1, insbes. S. 2 und 7). Mit Präsidialverfügung vom 14. Januar 2009 (KG act. 4) wurden die vorin- stanzlichen Akten beigezogen (s.a. KG act. 3 und 7) und der Beschwerde an- tragsgemäss (vgl. KG act. 1 S. 7 f., Ziff. VIII) aufschiebende Wirkung verliehen; zugleich wurde dem Beschwerdeführer in Anwendung von § 75 Abs. 1 ZPO eine Prozesskaution von Fr. 13'000.-- auferlegt. Nach zweimaliger Erstreckung der Kautionsfrist sowie Einräumung einer Notfrist zur Leistung des Vorschusses (vgl. KG act. 9-10, 12-13 und 15-16) ersuchte der Beschwerdeführer mit Eingabe vom 26. Februar 2009 um Bewilligung der unentgeltlichen Prozessführung und um Be- stellung seines Rechtsvertreters zum unentgeltlichen Rechtsbeistand (KG act. 18). Währenddem die Vorinstanz ausdrücklich auf Vernehmlassung zur Be- schwerde verzichtet hat (KG act. 8), wurde der Beschwerdegegnerin die zunächst angesetzte Frist zur freigestellten Beantwortung der Beschwerde (vgl. KG act. 4) mit Präsidialverfügung vom 30. Januar 2009 wieder abgenommen (KG act. 10).</w:t>
      </w:r>
    </w:p>
    <w:p>
      <w:r>
        <w:rPr>
          <w:b/>
        </w:rPr>
        <w:t>E. 4.1</w:t>
      </w:r>
    </w:p>
    <w:p>
      <w:r>
        <w:t>Soweit der Beschwerdeführer (einleitend) auf sämtliche bisherigen Ein- gaben und Beilagen verweist und diese "allesamt zum integrierenden Bestandteil" der Beschwerde erklärt (KG act. 1 S. 3, Ziff. II), sind seine Ausführungen von vornherein nicht geeignet, einen Nichtigkeitsgrund nachzuweisen. Darauf ist nicht näher einzugehen (§ 288 ZPO und vorne, Erw. III/3/a). 4.2.a) Was sodann die gegen die vorinstanzliche Beweiswürdigung erhobe- nen Rügen betrifft (KG act. 1 S. 3-7), vermag die Beschwerde den formellen An- forderungen an die Begründung einer solchen über weite Strecken nicht zu genü- gen. Zwar legt der Beschwerdeführer jeweilen unter Angabe der betreffenden Stellen im angefochtenen Entscheid dar, welche konkreten Erwägungen und tat- sächlichen Annahmen der Vorinstanz aus welchen Gründen willkürlich im Sinne von § 281 Ziff. 2 ZPO seien. Er unterlässt es aber (mit Ausnahme der Verweisung auf die Vertragsurkunde [BG act. 3/3]), zum Nachweis seiner Vorbringen konkre- te, d.h. präzis bezeichnete Stellen in den vorinstanzlichen Akten zu nennen, wel- che die beanstandeten vorinstanzlichen Feststellungen als geradezu unvertretbar erscheinen lassen würden. Die Beschwerde lässt zudem auch in inhaltlicher Hinsicht eine hinreichende argumentative Auseinandersetzung mit den kraft Verweisung im Sinne von § 161</w:t>
      </w:r>
    </w:p>
    <w:p>
      <w:r>
        <w:t>- 14 - GVG zum Bestandteil der vorinstanzlichen Entscheidbegründung erhobenen Aus- führungen der Erstinstanz sowie mit den einlässlichen (ergänzenden) Erwägun- gen der Vorinstanz vermissen, mit denen die Beweislage gewürdigt und die da- raus gezogenen tatsächlichen Schlussfolgerungen begründet wurden. Vielmehr beschränkt sich der Beschwerdeführer im Wesentlichen darauf, einzelne vorin- stanzliche Feststellungen und Argumente als unzutreffend in Abrede zu stellen und unter Darlegung seiner eigenen Sicht das Gegenteil zu behaupten. Der Sa- che nach stellt er damit aber lediglich seine eigene Würdigung der Beweise derje- nigen der Vorinstanz gegenüber, ohne rechtsgenügend darzutun, dass Letztere willkürlich, d.h. unvertretbar sei. Insofern erschöpfen sich die beschwerdeführeri- schen Einwände in rein appellatorischer und als solcher nicht zu hörender Kritik an der vorinstanzlichen Beweiswürdigung, weshalb diesbezüglich mangels rechts- genügender Begründung bzw. Auseinandersetzung mit den entscheidtragenden Erwägungen der Vorinstanz nicht auf die Beschwerde eingetreten werden kann (§ 288 ZPO und vorne, Erw. III/3/a). b) Ergänzend seien zu den einzelnen Vorbringen dennoch folgende Bemer- kungen angefügt: aa) Die Rüge, die Vorinstanz sei in willkürlicher Weise "ohne sachlichen Grund" vom Wahrheitsgehalt der beklagtischen Ausführungen ausgegangen und habe "ebenso unsachlich" die Ausführungen des Beschwerdeführers als "nicht glaubhaft" erachtet, obwohl die Zahlung beurkundet sei (KG act. 1 S. 3 f., Ziff. 1), geht schon deshalb fehl, weil sie keinerlei Bezug nimmt auf die einlässliche Be- gründung, mit der die Vorinstanz den Beweis für die behauptete Zahlung als ge- scheitert erachtet hat. Mit diesem pauschalen Einwand lässt sich kein Nichtig- keitsgrund dartun. bb) Unbehelflich ist auch der Einwand, wonach die Auffassung, dass der Aussage der Ehefrau des Beschwerdeführers aus den von der Vorinstanz ge- nannten Gründen keine erhebliche Beweiskraft zukomme, willkürlich sei (KG act. 1 S. 4, Ziff. 3): Einerseits legt der Beschwerdeführer nicht dar, woraus (Aktenstel- le) sich ergibt, dass die Ehefrau entgegen der (dem Regelfall entsprechenden) vorinstanzlichen Annahme kein eigenes finanzielles Interesse am Prozessaus-</w:t>
      </w:r>
    </w:p>
    <w:p>
      <w:r>
        <w:t>- 15 - gang habe und Letzterer auch nicht die wirtschaftlichen Verhältnisse beider Ehe- gatten tangiere. Andererseits wurde die Zeugenaussage der Ehefrau entgegen der der Rüge zugrunde liegenden Meinung des Beschwerdeführers durchaus als weiteres Beweismittel (neben der Vertragsurkunde) zugunsten der klägerischen Sachdarstellung berücksichtigt. Dass die Vorinstanz deren Beweiskraft jedoch aus den im Urteil genannten Gründen gewisse Vorbehalte entgegenbrachte, er- scheint (trotz des Umstands, dass die Aussagen unter der Strafdrohung von Art. 307 StGB erfolgt waren) zumindest nicht als unvertretbar. cc) Auch mit dem rein appellatorischen Einwand, dass "die Höhe des Kauf- preises nichts mit der Anzahlung zu tun hat und dieser Preis [Fr. 250'000.--] dem Beschwerdeführer wert war" (KG act. 1 S. 5 oben), wird keine willkürliche tatsäch- liche Annahme nachgewiesen. Gegenteils lässt sich die grosse Differenz zwi- schen dem (geschätzten) tatsächlichen Wert des Kaufobjekts (Fr. 80'000.--) und dem beurkundeten Kaufpreis (Fr. 250'000.--) ohne Willkür als Indiz für einen simu- lierten Vertrag berücksichtigen. dd) Soweit sich die in der Beschwerde geäusserte Kritik gegen die vorin- stanzliche Ansicht richtet, es sei durchaus nachvollziehbar, dass der Beschwerde- führer durch einen simulierten höheren Kaufpreis allenfalls die Möglichkeit einer Kreditbeschaffung bei einer Bank bezweckt habe (so KG act. 1 S. 5 m.Hinw. auf KG act. 2 S. 10, Erw. II/3.4.2), bleibt sie weitgehend unverständlich. Insbesondere ist nicht nachvollziehbar, weshalb es widersprüchlich und willkürlich sein sollte, bei einem (der vorinstanzlichen Betrachtung zugrunde liegenden dissimulierten) Kaufpreis von Fr. 150'000.-- anzunehmen, die Bank könnte bei Vortäuschung ei- ner hinreichenden Eigenkapitalbasis hiefür einen (Geschäfts-)Kredit gewähren. Im Übrigen zeigt der – nach eigenen Angaben mittellose (vgl. KG act. 18) – Be- schwerdeführer auch nicht auf, welche Aktenstelle die vorinstanzliche Annahme als willkürlich erscheinen lasse, dass er für die Finanzierung des Kaufgeschäfts eines Bankkredits bedurft hätte, den er durch die behauptete Simulation habe er- möglichen wollen. ee) Nachdem in der Beschwerdeschrift nicht dargetan wird, dass und inwie- fern die Aussagen der Zeugen A. und B. Widersprüchlichkeiten aufweisen, ist</w:t>
      </w:r>
    </w:p>
    <w:p>
      <w:r>
        <w:t>- 16 - nicht ersichtlich, weshalb die ebenfalls beanstandete vorinstanzliche Ansicht, wo- nach die Glaubhaftigkeit der betreffenden Aussagen nicht durch Widersprüche in Frage gestellt sei (KG act. 2 S. 11, Erw. II/3.4.3), "völlig unerklärlich" sein sollte (KG act. 1 S. 5 Mitte). Dies umso weniger, als die Vorinstanz auch den Aussagen dieser beiden Zeugen angesichts ihrer engen Beziehung zur Beschwerdegegne- rin grundsätzlich erhebliche Vorbehalte entgegenbrachte und ihnen letztlich nur deshalb Glauben schenkte, weil sie in ihrem Kerngehalt durch die Ausführungen des Beschwerdeführers selbst indirekt bestätigt würden (KG act. 12 S. 11 f., Erw. II/3.4.3). In dieser Würdigung ist zumindest keine Willkür zu erblicken. ff) Schliesslich zeigt der Beschwerdeführer auch mit den Einwänden gegen diejenigen vorinstanzlichen Erwägungen, mit denen seine eigenen Aussagen zur Beschaffung des Geldes und zur Ausstellung und Rückgabe der Quittung gewür- digt wurden, keinen Nichtigkeitsgrund auf (KG act. 1 S. 5 f., Ziff. 5). Vielmehr übt er auch damit der Sache nach rein appellatorische und nicht mit konkreten Akten- hinweisen untermauerte Kritik an den diesbezüglichen vorinstanzlichen Ausfüh- rungen (KG act. 2 S. 12 ff., Erw. II/3.4.4-3.4.5), ohne sich in rechtsgenügender Weise mit denselben auseinanderzusetzen. c) Darüber hinaus vermag die Beschwerde auch insoweit nicht durchzudrin- gen, als sie sich nicht nur gegen die eben behandelten einzelnen Aspekte der Beweiswürdigung, sondern gegen die vorinstanzliche Schlussfolgerung als solche wendet, wonach erhebliche Zweifel an der Richtigkeit der in der Vertragsurkunde enthaltenen Feststellung bereits geleisteter Teilzahlung bestünden und der Be- weis für die klägerische Behauptung, der Beschwerdeführer habe der Beschwer- degegnerin Fr. 100'000.-- übergeben, daher nicht erbracht worden sei (KG act. 1 S. 6 f., Ziff. 6). Abgesehen davon, dass es schon angesichts der Zeugenaussagen A. und B. nicht zutrifft, dass es "keine anderweitigen Beweise … [gebe], welche die Position der Beschwerdeführerin [recte: Beschwerdegegnerin] unterstützen sollten" (a.a.O.), lässt sich die bemängelte (Gesamt-)Würdigung der erhobenen Beweise gestützt auf die von der Vorinstanz angeführten und der kassationsge- richtlichen Überprüfung standhaltenden Argumente nämlich allemal vertreten; sie erscheint jedenfalls nicht als unhaltbar. Damit ist sie aber nicht willkürlich im Sinne</w:t>
      </w:r>
    </w:p>
    <w:p>
      <w:r>
        <w:t>- 17 - von § 281 Ziff. 2 ZPO (vgl. vorne, Erw. III/3/b), und die Beschwerde ist auch dies- bezüglich abzuweisen, soweit unter dem Aspekt von § 288 ZPO überhaupt auf sie eingetreten werden kann. (Ob das Kassationsgericht als Sachrichter ebenso ent- schieden oder ob es die behauptete Geldübergabe aufgrund der Aktenlage als bewiesen erachtet hätte, ist wegen der auf Willkür beschränkten Kognition der Kassationsinstanz bei der Prüfung von Tatfragen [nach § 281 Ziff. 2 ZPO] ohne Belang.) 4.3.a) Schliesslich wirft der Beschwerdeführer der Vorinstanz einen Verstoss gegen Art. 8 ZGB und damit eine Verletzung klaren materiellen Rechts im Sinne von § 281 Ziff. 3 ZPO vor (KG act. 1 S. 7, Ziff. 7). Diese erblickt er in der vorin- stanzlichen Gewichtung der Zeugenaussagen und dem Umstand, dass die Vorin- stanz ihm nicht geglaubt habe, dass er die Fr. 100'000.-- beschafft habe. Die im angefochtenen Urteil angeführten Argumente reichten indessen bei Weitem nicht aus, um den durch die Quittung (BG act. 3/3) erbrachten Hauptbeweis der Zah- lung zu widerlegen. Die Beschwerdegegnerin habe nämlich keine erheblichen Zweifel an der Richtigkeit der Quittung vorbringen und "schon gar nicht Sachbe- hauptungen darlegen [können], welche als überwiegend wahrscheinlich erschei- nen" würden. Der vom Beschwerdeführer erbrachte Beweis sei somit keinesfalls entkräftet worden. b) Damit beanstandet der Beschwerdeführer zunächst wiederum die vorin- stanzliche Gewichtung und Würdigung der abgenommenen Beweise sowie die daraus gezogene Schlussfolgerung, wonach diese beim Gericht nicht die rechts- genügende Überzeugung zu begründen vermöchten, die zum Beweis verstellte Tatsachenbehauptung (Übergabe von Fr. 100'000.--) sei richtig. Dieser – aber- mals appellatorisch gehaltene – Einwand geht der Sache nach in der eben be- handelten Rüge willkürlicher Beweiswürdigung auf (§ 281 Ziff. 2 ZPO), weshalb insoweit auf die vorstehenden Ausführungen (Erw. III/4.2) verwiesen werden kann. c) Soweit der Beschwerdeführer der Vorinstanz mit dieser Rüge darüber hin- aus sinngemäss vorwirft, ihrem Entscheid eine falsche Beweislastverteilung oder ein unzutreffendes Beweismass zugrunde gelegt oder (bundes)gesetzliche Be-</w:t>
      </w:r>
    </w:p>
    <w:p>
      <w:r>
        <w:t>- 18 - weiswürdigungsregeln missachtet zu haben, kann auf die Beschwerde nicht ein- getreten werden. Denn die damit aufgeworfenen, von Art. 8 ZGB geregelten Fra- gen richten sich nach Bundesrecht, womit sie der kassationsgerichtlichen Beurtei- lung entzogen sind (§ 285 ZPO und vorne, Erw. III/3/c). In diesem Punkt erweist sich die Beschwerde als unzulässig.</w:t>
      </w:r>
    </w:p>
    <w:p>
      <w:r>
        <w:rPr>
          <w:b/>
        </w:rPr>
        <w:t>E. 4.4</w:t>
      </w:r>
    </w:p>
    <w:p>
      <w:r>
        <w:t>Nachdem das vorinstanzliche Urteil als solches (Klageabweisung) einer kassationsgerichtlichen Überprüfung standhält (bzw. hinsichtlich desselben kein Nichtigkeitsgrund nachgewiesen ist), besteht auch kein Anlass, die darin festge- setzten und formell mitangefochtenen (KG act. 1 S. 2, Antrag 1), den allgemeinen Regeln von § 64 Abs. 2 und § 68 Abs. 1 ZPO entsprechenden Kosten- und Ent- schädigungsfolgen aufzuheben, soweit diese unter dem Aspekt von § 284 Ziff. 2 ZPO im Beschwerdeverfahren überhaupt überprüfbar wären (was hinsichtlich der Festsetzung der Kostenhöhe, deren Anfechtung mittels Kostenbeschwerde nach § 206 GVG in Verbindung mit § 108 Abs. 1 GVG bei der Aufsichtsbehörde zu er- folgen hätte, nicht zutrifft; vgl. ZR 90 Nr. 34, Erw. II/2; 69 Nr. 19; 56 Nr. 50; Frank/Sträuli/Messmer, a.a.O., N 14 f. zu § 64 ZPO; von Rechenberg, a.a.O., S. 28; Hauser/Schweri, Kommentar zum zürcherischen Gerichtsverfassungs- gesetz, Zürich 2002, N 1, 4 und 29 zu § 206 GVG). Im Übrigen werden in der Be- schwerde auch keine diesbezüglichen Rügen erhoben.</w:t>
      </w:r>
    </w:p>
    <w:p>
      <w:r>
        <w:rPr>
          <w:b/>
        </w:rPr>
        <w:t>E. 5</w:t>
      </w:r>
    </w:p>
    <w:p>
      <w:r>
        <w:t>Zusammenfassend ergibt sich somit, dass der Beschwerdeführer nicht nachweist, dass das angefochtene Urteil an einem der kassationsgerichtlichen Kognition unterliegenden Nichtigkeitsgrund im Sinne von § 281 Ziff. 1-3 ZPO lei- det. Die Beschwerde ist daher abzuweisen, soweit unter den Gesichtspunkten von §§ 288 und 285 ZPO überhaupt auf sie eingetreten werden kann. Damit ent- fällt die ihr verliehene aufschiebende Wirkung. IV. Ausgangsgemäss sind die Kosten des Beschwerdeverfahrens, welche in ei- ner sämtliche Kosten abdeckenden, nach § 4 Abs. 1 GGebV zu bemessenden (vgl. § 13 Abs. 1 GGebV) und gemäss § 10 GGebV (analog) zu reduzierenden</w:t>
      </w:r>
    </w:p>
    <w:p>
      <w:r>
        <w:t>- 19 - Gerichtsgebühr bestehen (§ 2 Abs. 3 GGebV), in Anwendung der auch im Rechtsmittelverfahren geltenden allgemeinen Regel (§ 64 Abs. 2 ZPO) dem mit seinen (Rechtsmittel-)Anträgen (auf Aufhebung des angefochtenen Entscheids und Gutheissung der Klage) unterliegenden Beschwerdeführer aufzuerlegen. Da der Beschwerdegegnerin vor Kassationsgericht keine entschädigungspflichtigen Kosten und Umtriebe (im Sinne von § 68 Abs. 1 ZPO) entstanden sind, ist ihr bzw. ihrem unentgeltlichen Rechtsvertreter (vgl. § 89 Abs. 1 ZPO) keine Prozess- entschädigung zuzusprechen. V. Soweit mit dem vorliegenden Beschluss über die Beschwerde selbst ent- schieden wird, handelt es sich um einen Endentscheid im Sinne von Art. 90 BGG über eine vermögensrechtliche Zivilsache (weder miet- noch arbeitsrechtlicher Natur), deren (Rechtsmittel-)Streitwert Fr. 100'000.-- beträgt (vgl. Art. 51 Abs. 1 lit. a BGG). Folglich steht gegen ihn aus den in Art. 95 ff. BGG genannten Grün- den die Beschwerde in Zivilsachen gemäss Art. 72 ff. BGG an das Bundesgericht offen (Art. 74 Abs. 1 lit. b BGG). Demgegenüber stellt der kassationsgerichtliche Beschluss mit Bezug auf die Verweigerung der unentgeltlichen Rechtspflege einen Zwischenentscheid im Sin- ne von Art. 93 BGG dar (vgl. statt vieler BGer 5A_352/2007 vom 7.9.2007, Erw. 1.1; 5A_26/2008 vom 4.2.2008, Erw. 1.1; Pra 2008 Nr. 67, Erw. 1.2). Weil der Rechtsweg gegen Zwischenentscheide dem in der Hauptsache zulässigen Rechtsmittel folgt (vgl. BGE 133 III 647 f., Erw. 2.2; BGer 5A_26/2008 vom 4.2.2008, Erw. 1.2; 5D_41/2007 vom 27.11.2007, Erw. 2.2), ist auch gegen ihn die (ordentliche) Beschwerde in Zivilsachen gemäss Art. 72 ff. BGG an das Bun- desgericht zulässig. Seine Anfechtbarkeit setzt allerdings voraus, dass er einen nicht wieder gutzumachenden Nachteil bewirken kann (Art. 93 Abs. 1 lit. a BGG), was die bundesgerichtliche Rechtsprechung bei Verweigerung des prozessualen Armenrechts regelmässig bejaht (vgl. z.B. BGer 5A_26/2008 vom 4.2.2008, Erw. 1.1; 5A_663/2007 vom 28.1.2008, Erw. 1.1; Pra 2008 Nr. 67, Erw. 1.2).</w:t>
      </w:r>
    </w:p>
    <w:p>
      <w:r>
        <w:t>- 20 - Ferner beginnt mit der Zustellung des Entscheids des Kassationsgerichts (als ausserordentlicher Rechtsmittelinstanz) auch die dreissigtägige Frist zur all- fälligen Anfechtung des obergerichtlichen Berufungsentscheids beim Bundesge- richt wegen Mängeln, deren Prüfung dem Kassationsgericht entzogen ist, (neu) zu laufen (Art. 100 Abs. 6 BGG; s.a. KG act. 2 S. 15, Disp.-Ziff. 7 Abs. 3, und BGer 4A_216/2008 vom 20.8.2008, Erw. 1.2).</w:t>
      </w:r>
    </w:p>
    <w:p>
      <w:r>
        <w:t>- 21 -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