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AA080172 vom 22. Oktober 2009</w:t>
      </w:r>
    </w:p>
    <w:p>
      <w:r>
        <w:t>Zh Kassationsgericht, 2009-10-22, DE</w:t>
      </w:r>
    </w:p>
    <w:p>
      <w:r>
        <w:rPr>
          <w:b/>
        </w:rPr>
        <w:t xml:space="preserve">Quelle: </w:t>
      </w:r>
      <w:r>
        <w:t>https://mcp.opencaselaw.ch/entscheid/zh_kassationsgericht_AA080172</w:t>
      </w:r>
    </w:p>
    <w:p>
      <w:r>
        <w:t>FR: ZH_KASSATIONSGERICHT AA080172 du 22 octobre 2009</w:t>
      </w:r>
    </w:p>
    <w:p>
      <w:r>
        <w:t>IT: ZH_KASSATIONSGERICHT AA080172 del 22 ottobre 2009</w:t>
      </w:r>
    </w:p>
    <w:p>
      <w:pPr>
        <w:pStyle w:val="Heading2"/>
      </w:pPr>
      <w:r>
        <w:t>Erwägungen</w:t>
      </w:r>
    </w:p>
    <w:p>
      <w:r>
        <w:rPr>
          <w:b/>
        </w:rPr>
        <w:t>E. 1</w:t>
      </w:r>
    </w:p>
    <w:p>
      <w:r>
        <w:t>a) Am 6. Februar 2008 machte der Kläger beim Bezirksgericht ______ (fortan Erstinstanz) eine Forderungsklage gegen den Beklagten anhängig, mit welcher er die Verpflichtung des Beklagten zur Bezahlung von Fr. 300'000.– nebst 5% Zins seit 1. November 2005, der Betreibungskosten (Fr. 200.–) sowie der Gebühren und Auslagen des Friedensrichteramtes ______ (Fr. 477.–) ver- langte (BG act. 2 S. 2). Mit Zirkular-Beschluss vom 18. Februar 2008 wurde der Kläger in Anwendung von § 73 Ziff. 4 ZPO verpflichtet, eine Prozesskaution in der Höhe von Fr. 42'000.– zu leisten, ansonsten auf die Klage nicht eingetreten werde (BG act. 5 S. 2). b) Gegen diesen Zirkular-Beschluss erhob der Kläger Rekurs. Gleich- zeitig stellte er (erstmals) den Antrag, es sei ihm die unentgeltliche Prozessfüh- rung zu gewähren und zugleich ein amtlicher Verteidiger (Herr Dr.iur. ______ in ______) zu bestellen (OG 1 [Verfahren LN08015] act. 2 S. 2). Mit Beschluss vom 18. März 2008 sistierte das Obergericht des Kantons Zürich das Rekursverfahren, bis die Erstinstanz über das vom Kläger gestellte Gesuch um Gewährung der un- entgeltlichen Prozessführung und Bestellung eines unentgeltlichen Rechtsvertre- ters entschieden habe (OG 1 act. 6 S. 3). c) Die Erstinstanz wies das Armenrechtsgesuch mit Beschluss vom 16. Juni 2008 ab (OG 1 act. 7 S. 6). In der Folge erhob der Kläger gegen diesen Entscheid ebenfalls Rekurs. Dieser wurde vom Obergericht des Kantons Zürich unter der Prozessnummer LN080041 angelegt, jedoch mit Beschluss vom 3. Ok- tober 2008 mit dem Rekursverfahren LN080015 vereinigt und unter dieser Num- mer weitergeführt (OG 2 [Verfahren LN080041] act. 4 S. 2). d) Mit Beschluss vom (ebenfalls) 3. Oktober 2008 wies das Obergericht des Kantons Zürich (fortan Vorinstanz) das klägerische Gesuch um Bewilligung der unentgeltlichen Prozessführung für das Rekursverfahren ab. Sodann wies die</w:t>
      </w:r>
    </w:p>
    <w:p>
      <w:r>
        <w:t>- 3 - Vorinstanz – soweit sie darauf eintrat – die beiden Rekurse des Klägers ab und bestätigte die Beschlüsse der Erstinstanz (d.h. den Zirkular-Beschluss vom 18. Februar 2008 sowie den Beschluss vom 16. Juni 2008). In der Folge setzte die Vorinstanz dem Kläger erneut eine Frist zur Leistung der Prozesskaution von Fr. 42'000.– an (OG 1 act. 10 S. 8).</w:t>
      </w:r>
    </w:p>
    <w:p>
      <w:r>
        <w:rPr>
          <w:b/>
        </w:rPr>
        <w:t>E. 2</w:t>
      </w:r>
    </w:p>
    <w:p>
      <w:r>
        <w:t>a) Gegen diesen dem Kläger (fortan Beschwerdeführer) am 7. Oktober 2008 zugestellten (OG 1 act. 11/1) obergerichtlichen Entscheid, dessen Be- schwerdefähigkeit (als Rekursentscheid, der zufolge Anfechtung eines prozesslei- tenden Entscheids der Erstinstanz ergangen ist) ausser Frage steht (vgl. § 281 ZPO; Frank/ Sträuli/ Messmer, Kommentar zur zürcherischen Zivilprozessord- nung, 3. Auflage, Zürich 1997, N 10 zu § 281), richtet sich die vorliegende, innert gebotener Frist (vgl. § 287 ZPO) eingereichte Nichtigkeitsbeschwerde vom</w:t>
      </w:r>
    </w:p>
    <w:p>
      <w:r>
        <w:rPr>
          <w:b/>
        </w:rPr>
        <w:t>E. 3</w:t>
      </w:r>
    </w:p>
    <w:p>
      <w:r>
        <w:t>Oktober 2008 aufzuheben (KG act. 1 S. 4 sowie auch S. 1). Damit richtet sich die Beschwerde also auch gegen den ersten der beiden vorinstanzlichen Be- schlüsse; mit anderen Worten auch gegen die vorinstanzliche Vereinigung der beiden Rekursverfahren mit den Prozessnummern LN080041 und LN080015. Es ist nicht ersichtlich (und wird in der Beschwerdeschrift auch nicht dargetan), inwieweit dem Beschwerdeführer durch diese prozessleitende Anord- nung ein schwer wiedergutzumachender Nachteil drohen könnte oder durch de- ren selbständige Anfechtung ein bedeutender Aufwand an Zeit und Kosten für ein weitläufiges Verfahren erspart werden könnte. Damit ist diesbezüglich aber keine der (alternativen) Voraussetzungen für die selbständige Anfechtbarkeit prozesslei- tender Entscheide erfüllt (vgl. § 282 Abs. 1 ZPO; s.a. BGer 2C_513/2007 vom</w:t>
      </w:r>
    </w:p>
    <w:p>
      <w:r>
        <w:rPr>
          <w:b/>
        </w:rPr>
        <w:t>E. 5</w:t>
      </w:r>
    </w:p>
    <w:p>
      <w:r>
        <w:t>a) Die Vorinstanz führte in ihrer Entscheidbegründung aus, die Erstin- stanz habe das Armenrechtsgesuch des Beschwerdeführers mit der Begründung abgewiesen, Letzterer sei nicht bereit, seine aktuellen Einkommens- und Vermö- gensverhältnisse umfassend darzustellen und zu belegen. Damit sei seine Mittel- losigkeit nicht ausgewiesen, weshalb das Gesuch um Gewährung der unentgeltli- chen Prozessführung abzuweisen sei. Hinsichtlich des Gesuchs um Bestellung eines "amtlichen Verteidigers", welches die Erstinstanz zu Recht als Gesuch um Bestellung eines unentgeltlichen Rechtsvertreters behandelt habe, habe die Erst- instanz ausgeführt, der Beschwerdeführer gebe sich als Rechtskonsulent aus und es sei daher nicht ersichtlich, weshalb er eines Rechtsvertreters bedürfe (KG act. 2 S. 4).</w:t>
      </w:r>
    </w:p>
    <w:p>
      <w:r>
        <w:t>- 9 - Der Auffassung der Erstinstanz, der Beschwerdeführer habe keine ge- nügenden Belege insbesondere zu seinem Einkommen eingereicht, stimmte die Vorinstanz zu. Aufgrund der den Beschwerdeführer hinsichtlich des Armenrechts treffenden Mitwirkungspflicht obliege es dem Beschwerdeführer, seine finanziellen Verhältnisse umfassend darzustellen und soweit möglich zu belegen. Die Steuer- erklärungen seien nicht unerhebliche Unterlagen, insbesondere, da der Be- schwerdeführer vor Erstinstanz ausgeführt habe, über seine selbstständige Tätig- keit weder Bilanzen noch Erfolgsrechnungen zu erstellen. Sodann erachtete es die Vorinstanz als in höchstem Masse wider- sprüchlich, dass der Beschwerdeführer gemäss eigenen Aussagen täglich Rechtsschriften und sonstige Korrespondenzen in seiner Funktion als Rechtskon- sulent im öffentlichen Baurecht produziere und als Immobilienökonom, Berater und Projektverfasser mandatiert werde, damit jedoch lediglich ein monatliches Einkommen von Fr. 2'623.– oder noch weniger erziele. Mittellosigkeit setze zudem voraus, dass ein Gesuchsteller sämtliche eigenen Hilfsmittel zur Finanzierung des Prozesses ausgeschöpft habe. Dazu ge- höre auch die Ausschöpfung allfälliger Kredite. Es sei nicht ersichtlich, weshalb die mit Bezug auf Luxusgüter wie Uhren und Autos gemäss eigenen Aussagen des Beschwerdeführers so grosszügigen Sponsoren und Freunde des Beschwer- deführers nicht auch in der Lage und willens sein sollten, dem Beschwerdeführer den für ihn offensichtlich wichtigen, wenn nicht gar existenziellen Prozess zu fi- nanzieren. Aus all dem ergebe sich, dass der Beschwerdeführer seine Mittellosig- keit nicht rechtsgenügend nachzuweisen bzw. zu belegen vermöge. Nachdem auch die Bestellung eines unentgeltlichen Rechtsvertreters Mittellosigkeit voraus- setze, sei der Rekurs nicht nur hinsichtlich der Bewilligung der unentgeltlichen Prozessführung, sondern auch hinsichtlich der Bestellung eines unentgeltlichen Rechtsvertreters abzuweisen. Damit könne offen bleiben, ob der Beschwerdefüh- rer als Rechtskonsulent für die Führung des Verfahrens auf den Beistand eines Rechtsvertreters angewiesen sei (KG act. 2 S. 5 f.).</w:t>
      </w:r>
    </w:p>
    <w:p>
      <w:r>
        <w:t>- 10 - b) Nachdem der Beschwerdeführer zudem auch geltend gemacht hat- te, die ihm auferlegte Prozesskaution von Fr. 42'000.– sei "exorbitant", ging die Vorinstanz bei diesem Zwischenergebnis hernach auf die Angemessenheit der Höhe der auferlegten Kaution ein. Sie kam zum Schluss, dass angesichts eines Streitwerts von rund Fr. 300'000.– und der Tatsache, dass die Kaution für die Ge- richtskosten und eine allfällige Prozessentschädigung der Gegenpartei zu leisten sei, die festgesetzte Kautionshöhe durchaus innerhalb des Ermessens der Vorin- stanz liege. Folglich bestätigte die Vorinstanz auch diesbezüglich den Entscheid der Erstinstanz (KG act. 2 S. 6 f.).</w:t>
      </w:r>
    </w:p>
    <w:p>
      <w:r>
        <w:rPr>
          <w:b/>
        </w:rPr>
        <w:t>E. 6</w:t>
      </w:r>
    </w:p>
    <w:p>
      <w:r>
        <w:t>a) Der Beschwerdeführer reichte im hängigen Nichtigkeitsverfahren zu- sammen mit seiner Beschwerdeschrift drei Belege (betr. Bewilligung der unent- geltlichen Prozessführung in einem Verfahren im Kanton Thurgau, Einschät- zungsentscheid Staats- und Gemeindesteuern 2007, direkte Bundessteuer 2007; vgl. KG act. 3/1 - 3/3) ein. Diese Belege haben im Kassationsverfahren als unzu- lässige neue Vorbringen zu gelten (vgl. oben Ziffer 4 Abs. 1) und es kann darauf nicht weiter eingegangen werden. b) In formeller Hinsicht fällt zunächst auf, dass der gestellte Rechtsmit- telantrag nicht eindeutig erkennen lässt, gegen welche vorinstanzlichen Anord- nungen (Dispositivziffern) sich die Beschwerde letztlich richtet (vergleiche zum Antrag des Beschwerdeführers aber immerhin oben Ziffer 1.b) bzw. inwiefern das vorinstanzliche Entscheiddispositiv abzuändern sei. Aber auch sonst vermag die Beschwerde den vorstehend (unter Ziffer 4) skizzierten gesetzlichen Anforderun- gen an die Begründung einer Nichtigkeitsbeschwerde nicht zu genügen. Abgese- hen davon, dass darin konkrete Verweisungen auf bestimmte Stellen im ange- fochtenen Beschluss oder in den vorinstanzlichen Akten fehlen (z.B. rügt der Be- schwerdeführer, es gehe aus sämtlichen eingereichten Dokumenten hervor, dass er mittellos sei [KG act. 1 S. 3 Abs. 3], führt aber nicht aus, welchen konkreten Dokumenten dies zu entnehmen sei), lassen die Ausführungen in der Beschwer- deschrift auch in inhaltlicher Hinsicht eine hinreichende Bezugnahme auf die von der Vorinstanz gegebene Entscheidbegründung über weite Strecken vermissen (z.B. tut es im konkreten Verfahren nichts zur Sache, dass der Beschwerdeführer</w:t>
      </w:r>
    </w:p>
    <w:p>
      <w:r>
        <w:t>- 11 - in mehreren anderen Verfahren als Freigesprochener oder Sieger mit wehenden Fahnen aus dem Gerichtssaal trat, jedoch hierfür keine Geldentschädigung zuge- sprochen bekam [KG act. 1 S. 3 Abs. 2]). Jedenfalls wird in der Beschwerde nicht rechtsgenügend aufgezeigt, inwiefern der angefochtene vorinstanzliche Be- schluss zum Nachteil des Beschwerdeführers an einem Mangel im Sinne von § 281 Ziff. 1 - 3 ZPO leiden sollte, d.h. dass und inwiefern er auf einer Verletzung (welcher) wesentlicher Verfahrensgrundsätze oder klaren materiellen Rechts oder auf (welchen) aktenwidrigen oder willkürlichen tatsächlichen Annahmen beruhe. Dies geht z.B. auch aus den Ausführungen des Beschwerdeführers, im Kanton Zürich gehe es den Richtern nur darum, einen nicht alltäglichen und unbequemen Rechtskonsulenten mundtot zu machen und vom juristischen Fechtboden abzu- ziehen (KG act. 1 S. 3 Abs. 1), nicht hinreichend klar hervor. Statt also konkret einen Nichtigkeitsgrund nachzuweisen, beschränkt sich der Beschwerdeführer in seinen Ausführungen im Wesentlichen darauf, zu behaupten, dass sich seine Mittellosigkeit aus den in den Akten befindlichen Do- kumenten ergeben würde und ihm die unentgeltliche Prozessführung im Rahmen von Prozessen in anderen Kantonen durchs Band bewilligt würde. Mit den ent- scheidrelevanten Erwägungen der Vorinstanz setzt er sich jedoch damit nicht in rechtsgenügender Weise auseinander, sondern übt er der Sache nach rein appellatorische und als solche nicht zu hörende Kritik am vorinstanzlichen Ent- scheid bzw. am (für ihn negativen) Ausgang des Rekursverfahrens. An anderer Stelle beschränkt sich der Beschwerdeführer darauf, Aus- führungen zur Sache selbst, d.h. zum Sachverhalt und zur rechtlichen Grundlage seiner Klageforderung, zu machen. So z.B. wenn er sich dazu äussert, weshalb er gegen den Willen des Beschwerdegegners die Mieten im ______ in ______ nicht erhöht habe und ihm in der Folge das Mandat als Verwalter entzogen worden sei, dass er in den drei Jahren davor manchen Prozess für den Beschwerdegegner durchgezogen habe und sich für Letzteren mit den Behörden auseinandergesetzt habe, und dass aus den drei Jahren Tätigkeit für den Beschwerdegegner als Rechtskonsulent und Immobilienökonom ein Stapel von über 50 cm produzierter Akten resultiere, mit welchen er seine Forderung belegen und beweisen könne</w:t>
      </w:r>
    </w:p>
    <w:p>
      <w:r>
        <w:t>- 12 - (KG act. 1 S. 3 Abs. 7 und 8 sowie S. 4 Abs. 1). Auch hier geht der Beschwerde- führer auf die entscheidrelevanten Erwägungen der Vorinstanz nicht ein. Da die damit aufgeworfenen Fragen nicht Gegenstand des obergerichtlichen Rekursver- fahrens waren (bei dem es lediglich um die Bewilligung bzw. Verweigerung des Armenrechts und um die Kautionsauflage ging), können sie auch nicht zum The- ma des vorliegenden Beschwerdeverfahrens gemacht werden. Mangels rechts- genügender Begründung kann daher nicht auf die Beschwerde eingetreten wer- den (§ 288 ZPO).</w:t>
      </w:r>
    </w:p>
    <w:p>
      <w:r>
        <w:rPr>
          <w:b/>
        </w:rPr>
        <w:t>E. 7</w:t>
      </w:r>
    </w:p>
    <w:p>
      <w:r>
        <w:t>Die Beschwerde vermöchte im Übrigen auch dann nicht durchzudrin- gen, wenn man einzelne Rügen des Beschwerdeführers als den formellen Anfor- derungen genügend betrachten wollte: a) So ginge z.B. die Rüge des Beschwerdeführers, es könne nicht an- gehen, dass die Vorinstanz mangels anderer Argumente ausführe, Sponsoren und Freunde hätten für die Kaution von Fr. 42'000.– aufzukommen (KG act. 1 S. 2 Abs. 3), bei materieller Beurteilung offensichtlich fehl: Der Beschwerdeführer selbst hatte nämlich in seiner Rekurseingabe verlauten lassen, dass Freunde und Sponsoren ihm immer wieder unter die Arme greifen würden, sei es mit einem Drucker, Kopierer, Fax, Scanner, Büromaterial, einem Jeep V8, mit wertvollen Uh- ren oder einem passenden Outfit (OG 2 act. 2 S. 4). Angesichts dieser Tatsache durfte die Vorinstanz durchaus davon ausgehen, dass die grosszügigen Sponso- ren und Freunde des Beschwerdeführers auch willens seien, dem Beschwerde- führer einen für ihn wichtigen Prozess zu finanzieren (insbesondere nachdem der Beschwerdeführer auch nirgends glaubhaft ausführte und auch in der Nichtig- keitsbeschwerde nicht geltend machte, dass dem nicht so sei). Da Mittellosigkeit voraussetzt, dass ein um das Armenrecht ersuchender Gesuchsteller sämtliche eigenen Hilfsmitttel zur Finanzierung des Prozesses ausgeschöpft haben muss (Frank/ Sträuli/ Messmer, a.a.O., N 11 zu § 84), nahm die Vorinstanz zu Recht an, der Beschwerdeführer könne angesichts des Vorhandenseins grosszügiger Sponsoren und Freunde von diesen auch Kredit für den vorliegenden Prozess erwarten. Damit vermochte er seine Mittellosigkeit auch diesbezüglich nicht zu be- legen.</w:t>
      </w:r>
    </w:p>
    <w:p>
      <w:r>
        <w:t>- 13 - b) Von vornherein unbegründet wäre bei materieller Prüfung auch der Einwand des Beschwerdeführers, wonach er lediglich die Steuererklärung 2005 vorlegen könne, sei er aufgrund eines Steuerkommissärs, welcher ihn unstatthaft und ungeniert "angepöbelt" habe, doch nicht mehr willens, Steuererklärungen auszufüllen. Diesbezüglich hielt die Vorinstanz fest, Steuererklärungen seien nicht unerhebliche Unterlagen, insbesondere da der Beschwerdeführer über seine selbstständigen Tätigkeiten weder Bilanzen noch Erfolgsrechnungen erstelle. Auf- grund der den Beschwerdeführer hinsichtlich des Armenrechts treffenden Mitwir- kungspflicht obliege es ihm aber, seine finanziellen Verhältnisse umfassend dar- zustellen und soweit möglich zu belegen (KG act. 2 S. 5). Die Vorinstanz hielt dem Beschwerdeführer nicht vor, dass er entgegen möglicherweise einschlägiger Vorschriften keine Buchhaltung führe (vgl. Rüge des Beschwerdeführers KG act. 1 S. 4 Abs. 3). Sie durfte aber aufgrund des Nichteinreichens einer aktuellen Steuererklärung durchaus zum Schluss kommen, der Beschwerdeführer habe seine Vermögensverhältnisse weder umfassend dargestellt noch belegt. Dabei dürfen umso höhere Anforderungen an eine umfassende und klare Darstellung der finanziellen Situation durch den Gesuchsteller selbst gestellt werden, je kom- plexer (der Beschwerdeführer ist selbstständig erwerbend) diese Verhältnisse sind (vgl. BGE 120 I 179, Erw. 3.a). Der Schluss der Vorinstanz, dass die Mittello- sigkeit des Beschwerdeführers nicht ausgewiesen bzw. die Bedürftigkeit zu ver- neinen sei, wäre angesichts der Tatsache, dass der Beschwerdeführer insbeson- dere zu seinem Einkommen keine genügenden Belege eingereicht hat, nicht zu beanstanden (wenn auf die Rüge eingetreten werden könnte). c) Ergänzend sei angemerkt, dass angesichts der im Wesentlichen zu- treffenden Erwägungen der Vorinstanz (KG act. 2 S. 4 - 7), auf welche zur Ver- meidung unnötiger Wiederholungen im Sinne von § 161 GVG verwiesen werden kann, auch sonst in materieller Hinsicht nicht evident ist, inwiefern der angefoch- tene Beschluss an einem (der kassationsgerichtlichen Prüfung unterliegenden) Mangel im Sinne von § 281 Ziff. 1 - 3 ZPO leiden solle.</w:t>
      </w:r>
    </w:p>
    <w:p>
      <w:r>
        <w:rPr>
          <w:b/>
        </w:rPr>
        <w:t>E. 8</w:t>
      </w:r>
    </w:p>
    <w:p>
      <w:r>
        <w:t>Nachdem der vorinstanzliche Beschluss als solcher (Abweisung der Rekurse des Beschwerdeführers) im Kassationsverfahren standhält, ist schliess-</w:t>
      </w:r>
    </w:p>
    <w:p>
      <w:r>
        <w:t>- 14 - lich auch nicht ersichtlich (und in der Beschwerde im Übrigen auch nicht näher dargelegt), inwiefern die darin festgesetzten (und implizit mitangefochtenen; vgl. KG act. 1 S. 4 Abs. 8), den allgemeinen Regeln von § 64 Abs. 2 und § 68 Abs. 1 ZPO entsprechenden Kosten- und Entschädigungsfolgen für das vorinstanzliche Verfahren zu bemängeln sein sollten. Auch diesbezüglich ist kein Nichtigkeits- grund dargetan.</w:t>
      </w:r>
    </w:p>
    <w:p>
      <w:r>
        <w:rPr>
          <w:b/>
        </w:rPr>
        <w:t>E. 9</w:t>
      </w:r>
    </w:p>
    <w:p>
      <w:r>
        <w:t>Zusammenfassend bleibt festzuhalten, dass die Beschwerde den for- mellen Anforderungen an die Begründung einer solchen nicht genügt. Folglich ist auf die Nichtigkeitsbeschwerde nicht einzutreten. Damit entfällt die der Beschwer- de verliehene aufschiebende Wirkung. Dem Beschwerdeführer ist demgemäss die Frist zur Kautionsleistung gemäss dem bezirksgerichtlichen Zirkularbeschluss vom 18. Februar 2008 erneut anzusetzen. III. 1. Bei diesem Ausgang sind die Kosten des Kassationsverfahrens in An- wendung der auch im Rechtsmittelverfahren geltenden allgemeinen Regel von § 64 Abs. 2 ZPO dem mit seinem (Rechtsmittel-)Antrag (auf Aufhebung des vorin- stanzlichen Entscheids) unterliegenden Beschwerdeführer aufzuerlegen. Diese bestehen in einer sämtliche Kosten abdeckenden (§ 2 Abs. 3 GGebV), nach § 4 Abs. 1 und 2 in Verbindung mit § 13 GGebV zu bemessenden und gemäss § 7 und § 10 Abs. 1 GGebV (analog) erheblich zu reduzierenden Gerichtsgebühr. 2. Der Beschwerdeführer ist zu verpflichten, den Beschwerdegegner für die anwaltlichen Aufwendungen im Beschwerdeverfahren zu entschädigen (§ 68 Abs. 1 ZPO). Mangels eines entsprechenden Antrags ist zur Prozessentschädi- gung kein Mehrwertsteuerzusatz hinzuzuschlagen (Kreisschreiben der Verwal- tungskommission des Obergerichts über die Mehrwertsteuer vom 17. Mai 2006). 3. a) Der Beschwerdeführer führt aus, wenn er gemäss dem Präsidenten des Bezirksgerichts ______ nicht in der Lage sei, eine genügende Klageschrift einzureichen, so müsse er durch einen amtlichen Verteidiger vertreten sein (KG act. 1 S. 4 Abs. 6).</w:t>
      </w:r>
    </w:p>
    <w:p>
      <w:r>
        <w:t>- 15 - b) Sollte sich das beschwerdeführerische Gesuch (sinngemäss: um Bestellung eines unentgeltlichen Rechtsvertreters) auch auf das Verfahren vor Kassationsgericht beziehen – wovon zu seinen Gunsten auszugehen ist –, ist die- ses schon infolge Aussichtslosigkeit der Nichtigkeitsbeschwerde abzuweisen. IV. 1. Beim vorliegenden Beschluss, der das Verfahren (als gesamtes) nicht abschliesst, handelt es sich (in der Terminologie des BGG) um einen Zwischen- entscheid im Sinne von Art. 93 BGG, der eine vermögensrechtliche Zivilsache mit einem Streitwert von rund Fr. 300'000.– zum Gegenstand hat (vgl. Art. 51 Abs. 1 lit. c BGG sowie BGE 133 III 648, Erw. 2.3; BGer 5A_85/2007 vom 17.4.2007, Erw. 1.2). Damit ist der Mindeststreitwert für die ordentliche Beschwerde in Zivil- sachen erreicht (vgl. Art. 74 Abs. 1 BGG). Folglich (und weil der Rechtsweg ge- gen Zwischenentscheide dem in der Hauptsache zulässigen Rechtsmittel folgt; vgl. BGE 133 III 647 f., Erw. 2.2; BGer 5A_85/2007 vom 17. April 2007, Erw. 1.2; BGer 5A_531/2007 vom 9. November 2007, Erw. 1.2) steht gegen den Beschluss des Kassationsgerichts die Beschwerde in Zivilsachen nach Art. 72 ff. BGG an das Bundesgericht offen. Seine selbstständige Anfechtbarkeit setzt jedoch vor- aus, dass er einen nicht wieder gutzumachenden Nachteil bewirken kann (Art. 93 Abs. 1 lit. a BGG), was gegebenenfalls vom Bundesgericht zu entscheiden wäre (vgl. dazu immerhin BGer 5A_10/2007 vom 23. März 2007, Erw. 2.3). 2. Schliesslich beginnt mit der Zustellung des Beschlusses des Kassati- onsgerichts (als ausserordentlicher Rechtsmittelinstanz) auch die dreissigtägige Frist zur allfälligen (direkten) Anfechtung des obergerichtlichen Rekursentscheids mittels Beschwerde ans Bundesgericht wegen Mängeln, deren Prüfung dem Kas- sationsgericht entzogen ist, (neu) zu laufen (Art. 100 Abs. 6 BGG; s.a. BGer 4A_216/2008 vom 20. August 2008, Erw. 1.2).</w:t>
      </w:r>
    </w:p>
    <w:p>
      <w:r>
        <w:t>- 16 -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