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HG210152 vom 12. Dezember 2023</w:t>
      </w:r>
    </w:p>
    <w:p>
      <w:r>
        <w:t>Zh Handelsgericht, 2023-12-12, DE</w:t>
      </w:r>
    </w:p>
    <w:p>
      <w:r>
        <w:rPr>
          <w:b/>
        </w:rPr>
        <w:t xml:space="preserve">Quelle: </w:t>
      </w:r>
      <w:r>
        <w:t>https://mcp.opencaselaw.ch/entscheid/zh_handelsgericht_HG210152</w:t>
      </w:r>
    </w:p>
    <w:p>
      <w:r>
        <w:t>FR: ZH_HANDELSGERICHT HG210152 du 12 décembre 2023</w:t>
      </w:r>
    </w:p>
    <w:p>
      <w:r>
        <w:t>IT: ZH_HANDELSGERICHT HG210152 del 12 dicembre 2023</w:t>
      </w:r>
    </w:p>
    <w:p>
      <w:pPr>
        <w:pStyle w:val="Heading2"/>
      </w:pPr>
      <w:r>
        <w:t>Erwägungen</w:t>
      </w:r>
    </w:p>
    <w:p>
      <w:r>
        <w:rPr>
          <w:b/>
        </w:rPr>
        <w:t>E. 1</w:t>
      </w:r>
    </w:p>
    <w:p>
      <w:r>
        <w:t>Formelles</w:t>
      </w:r>
    </w:p>
    <w:p>
      <w:r>
        <w:rPr>
          <w:b/>
        </w:rPr>
        <w:t>E. 1.1</w:t>
      </w:r>
    </w:p>
    <w:p>
      <w:r>
        <w:t>Zuständigkeit</w:t>
      </w:r>
    </w:p>
    <w:p>
      <w:r>
        <w:rPr>
          <w:b/>
        </w:rPr>
        <w:t>E. 1.1.1</w:t>
      </w:r>
    </w:p>
    <w:p>
      <w:r>
        <w:t>Örtliche Zuständigkeit Die örtliche Zuständigkeit der Gerichte des Kantons Zürich ist gestützt auf Art. 40 ZPO gegeben und unbestritten (act. 1 Rz. 5; act. 29 Rz. 61; act. 31 Rz. 183).</w:t>
      </w:r>
    </w:p>
    <w:p>
      <w:r>
        <w:rPr>
          <w:b/>
        </w:rPr>
        <w:t>E. 1.1.2</w:t>
      </w:r>
    </w:p>
    <w:p>
      <w:r>
        <w:t>Sachliche Zuständigkeit Die sachliche Zuständigkeit des Handelsgerichts ist gestützt auf Art. 6 Abs. 4 lit. b ZPO i.V.m. § 44 lit. b GOG gegeben und unbestritten (act. 1 Rz. 6; act. 29 Rz. 61; act. 31 Rz. 183).</w:t>
      </w:r>
    </w:p>
    <w:p>
      <w:r>
        <w:rPr>
          <w:b/>
        </w:rPr>
        <w:t>E. 1.2</w:t>
      </w:r>
    </w:p>
    <w:p>
      <w:r>
        <w:t>Einfache Streitgenossenschaft Die Beklagten sind einfache Streitgenossen. Sie führen den Prozess unabhängig voneinander (Art. 71 Abs. 3 ZPO). Umgekehrt bedeutet dies, dass prozessuales Handeln grundsätzlich nur für die handelnde Partei wirkt. Jede von ihnen hat ihren Standpunkt individuell zu substantiieren. Immerhin wirken sich faktisch die Tatsa- chenbehauptungen einer Partei auch auf die Stellung des Streitgenossen bzw. der Streitgenossin aus (vgl. RUGGLE, in: Spühler/Tenchio/Infanger [Hrsg.], Basler Kommentar, Schweizerische Zivilprozessordnung, 3. Aufl. 2017, Art. 71 N 33).</w:t>
      </w:r>
    </w:p>
    <w:p>
      <w:r>
        <w:rPr>
          <w:b/>
        </w:rPr>
        <w:t>E. 1.3</w:t>
      </w:r>
    </w:p>
    <w:p>
      <w:r>
        <w:t>Anwendbares Recht Anwendbar ist schweizerisches Recht. Anzumerken ist, dass am 1. Januar 2013 das Bundesgesetz vom 23. Dezember 2011 betreffend das Rechnungslegungs- recht (Art. 957 ff. OR) in Kraft trat. Was die hier interessierende Pflicht zur Bildung von Rückstellungen betrifft, bewirkte die Revision allerdings keine massgeblichen Änderungen (RENTSCH/ZÖBELI, Rückstellungen gemäss OR 960e, Jahrbuch des Rechnungswesens 2015, 180).</w:t>
      </w:r>
    </w:p>
    <w:p>
      <w:r>
        <w:t>- 6 -</w:t>
      </w:r>
    </w:p>
    <w:p>
      <w:r>
        <w:rPr>
          <w:b/>
        </w:rPr>
        <w:t>E. 1.4</w:t>
      </w:r>
    </w:p>
    <w:p>
      <w:r>
        <w:t>Novenrecht</w:t>
      </w:r>
    </w:p>
    <w:p>
      <w:r>
        <w:rPr>
          <w:b/>
        </w:rPr>
        <w:t>E. 1.4.1</w:t>
      </w:r>
    </w:p>
    <w:p>
      <w:r>
        <w:t>Gestützt auf Art. 229 Abs. 1 ZPO ist das Vorbringen neuer Tatsachen zu- lässig, wenn diese erst nach dem Abschluss des Schriftenwechsels entstanden sind (echte Noven; lit. a) oder wenn sie zuvor trotz zumutbarer Sorgfalt nicht vor- gebracht werden konnten (unechte Noven; lit. b). Die Zulässigkeit unechter Noven ist unter Berücksichtigung sämtlicher Umstände nach objektiven Massstäben zu beurteilen (KILLIAS, in: Hausheer/Walter [Hrsg.], Berner Kommentar, Schweizeri- sche Zivilprozessordnung, 2012, Art. 229 N 14; PAHUD, in: Brun- ner/Gasser/Schwander [Hrsg.], Schweizerische Zivilprozessordnung Kommentar,</w:t>
      </w:r>
    </w:p>
    <w:p>
      <w:r>
        <w:rPr>
          <w:b/>
        </w:rPr>
        <w:t>E. 1.4.2</w:t>
      </w:r>
    </w:p>
    <w:p>
      <w:r>
        <w:t>Die erste Noveneingabe des Klägers vom 4. Juli 2022 (act. 49; act. 50/64- 77) erfolgte nach Erstattung der Replik (act. 43). Mithin hatte der Kläger dannzu- mal bereits zweimal die Möglichkeit gehabt, sich unbeschränkt zu äussern. Damit war für ihn der Aktenschluss eingetreten (vgl. BGer 5A_822/2022 vom 14. März 2023 E. 3.3.6). Daher sind die Tatsachenbehauptungen und Beweismittel, die er mit dieser ersten Noveneingabe aufstellte bzw. einreichte, Noven. Diese sind nur unter den Voraussetzungen von Art. 229 ZPO beachtlich.</w:t>
      </w:r>
    </w:p>
    <w:p>
      <w:r>
        <w:t>- 7 - Der Kläger begründet die Zulässigkeit dieser Noven damit, dass er am 24. Juni 2022 – d.h. nach Einreichung der Replik – von der das Strafverfahren gegen die Beklagten (hinten E. 2.5) führenden Staatsanwaltschaft weitere Verfahrensakten erhalten habe. Diese stammten aus Sicherstellungen anlässlich von Hausdurch- suchungen beim Beklagten 2 bzw. der H._____ AG (act. 49 Rz. 1). Zum Beweis reicht er eine E-Mail der Staatsanwaltschaft vom 24. Juni 2022 ein (act. 50/64). Die Beklagten erachten diese Begründung als ungenügend (act. 57 Rz. 13; act. 59 Rz. 6, 10). Die fraglichen Unterlagen seien am 7. September 2021 sicher- gestellt und unversiegelt zu den Strafakten genommen worden (act. 57 Rz. 14 f.; act. 59 Rz. 8). Der Kläger habe bereits vor Einreichung der Replik Einsicht in die Strafakten genommen (act. 57 Rz. 19; act. 59 Rz. 7 f.). Es werde daher bestritten, dass die betreffenden Unterlagen dem Kläger erst nach Einreichung der Replik zugänglich geworden seien (act. 57 Rz. 20; act. 59 Rz. 9). Es sei auf die Möglich- keit der Einsichtnahme abzustellen, wobei sich der Kläger vor Ablauf der Replik- frist nicht bei der Staatsanwaltschaft nach neuen Akten erkundigt habe (act. 57 Rz. 21 f.). Der Kläger wiederum äussert sich in seiner Eingabe vom 8. Dezember 2022 zu diesen Vorbringen der Beklagten (act. 76 Rz. 6 ff.). Die Begründung des Klägers in seiner ersten Noveneingabe vom 4. Juli 2022 ge- nügt den rechtlichen Anforderungen: Mit seinen Erklärungen ("weitere" bzw. "neue" Akten; act. 49 Rz. 1 f.) und der eingereichten E-Mail, worin die Staatsan- waltschaft ausführt, "noch die restlichen Beweisakten" zu übermitteln (act. 50/64), zeigt er auf, dass er vor dieser Übermittlung am 24. Juni 2022 noch nicht über die betreffenden Unterlagen verfügt hatte und dass ihm die Staatsanwaltschaft diese erst mit der besagten E-Mail übermittelte. Entsprechend handelt es sich um un- echte Noven, die der Kläger nicht früher vorbringen konnte. Der Kläger liess die zumutbare Sorgfalt walten, indem er die Staatsanwaltschaft um Akteneinsicht er- suchte. Nicht zu beanstanden ist, wenn er in der Folge die Übermittlung durch die Staatsanwaltschaft abwartete und nicht laufend neue Ersuchen stellte, zumal kei- ne Umstände dargetan wurden, aufgrund derer sich solche wiederholten Ersu- chen aufgedrängt hätten. Entsprechend kann mangels Relevanz von der Einho- lung einer schriftlichen Auskunft seitens der Staatsanwaltschaft (vgl. act. 57 Rz. 20 ff.; act. 59 Rz. 8) abgesehen werden. Da demnach für die Kenntnisnahme</w:t>
      </w:r>
    </w:p>
    <w:p>
      <w:r>
        <w:t>- 8 - durch den Kläger auf die Übermittlung am 24. Juni 2022 abzustellen ist, erfolgte die Noveneingabe vom 4. Juli 2022 fristgerecht. Daher sind die damit eingereich- ten Beweismittel beachtlich, ebenso wie die darin enthaltenen Tatsachenbehaup- tungen, soweit sie auf diesen Beweismitteln gründen.</w:t>
      </w:r>
    </w:p>
    <w:p>
      <w:r>
        <w:rPr>
          <w:b/>
        </w:rPr>
        <w:t>E. 1.4.3</w:t>
      </w:r>
    </w:p>
    <w:p>
      <w:r>
        <w:t>Die dritte Noveneingabe des Klägers vom 8. Dezember 2022 (act. 76; act. 77/79-88) erfolgte ebenfalls, nachdem für den Kläger der Aktenschluss einge- treten war. Entscheidrelevant sind einzig Rz. 21 f., worin sich der Kläger zum Vollzug der Ausschüttung äussert und als neue Beweismittel Steuererklärungen der Beklagten 1 und ihres Ehemanns einreicht (act. 77/84-85). Diese Ausführungen sind Teil der Stellungnahme zu den Dupliken (siehe act. 76 Rz. 18 ff.). In diesem Zusammenhang ist gemäss Bundesgericht davon auszuge- hen, dass es der klagenden Partei weder möglich noch zumutbar ist, auf Vorrat in ihrer Replik sämtliche denkbaren Noven zu entkräften, mit denen der Prozessstoff in der Duplik noch ausgedehnt werden kann. Wenn daher in der Duplik Noven vorgebracht werden, welche die klagende Partei ihrerseits mit unechten Noven entkräften will, so ist insofern die Voraussetzung von Art. 229 Abs. 1 lit. b ZPO er- füllt, dass diese Noven vor Aktenschluss trotz zumutbarer Sorgfalt nicht vorge- bracht werden konnten. Damit der klagenden Partei dieser Sorgfaltsnachweis ge- lingt, ist immerhin unabdingbar, dass die Dupliknoven für diese Noveneingabe kausal sind. Erforderlich ist einerseits, dass (erst) die Dupliknoven das Vorbringen der unechten Noven veranlasst haben, andererseits, dass die unechten Noven in technischer bzw. thematischer Hinsicht als Reaktion auf die Dupliknoven aufzu- fassen sind (BGE 146 III 55 E. 2.5.2 S. 61 f.). Die hier interessierenden Tatsachenbehauptungen und Beweismittel dienen zur Entkräftung der beklagtischen Behauptung, wonach nicht erstellt sei, dass die von der streitgegenständlichen Ausschüttung erfassten Darlehensforderungen tat- sächlich abgetreten worden seien (siehe act. 76 Rz. 20). Wie zu zeigen sein wird, stellten sich die Beklagten in ihren Klageantworten noch auf den Standpunkt, dass die Ausschüttung im Jahr 2011 umgesetzt worden sei, bzw. bestritten, dass die Forderungsabtretung im Juli 2012 nicht vollzogen war (hinten E. 8.3.3). Die Behauptung, die Forderungsabtretung sei nicht erfolgt, ist daher ein Novum, das</w:t>
      </w:r>
    </w:p>
    <w:p>
      <w:r>
        <w:t>- 9 - die Beklagten mit ihren Dupliken neu aufbrachten. Auf dieses durfte der Kläger mit seinen Tatsachenbehauptungen und Beweismitteln in act. 76 Rz. 21 f., die die genannten bundesgerichtlichen Anforderungen erfüllen, antworten. Im Übrigen er- folgte diese Noveneingabe vom 8. Dezember 2022 auch fristgerecht (vgl. act. 61, 73). Daher sind die in act. 76 Rz. 21 f. enthaltenen Tatsachenbehauptungen und Beweismittel (act. 77/84-85) beachtlich.</w:t>
      </w:r>
    </w:p>
    <w:p>
      <w:r>
        <w:rPr>
          <w:b/>
        </w:rPr>
        <w:t>E. 1.4.4</w:t>
      </w:r>
    </w:p>
    <w:p>
      <w:r>
        <w:t>Im Übrigen kann die Zulässigkeit der Noveneingaben des Klägers mangels Entscheidrelevanz offenbleiben. 2. Unbestrittener Sachverhalt</w:t>
      </w:r>
    </w:p>
    <w:p>
      <w:r>
        <w:rPr>
          <w:b/>
        </w:rPr>
        <w:t>E. 2</w:t>
      </w:r>
    </w:p>
    <w:p>
      <w:r>
        <w:t>Aufl. 2016, Art. 229 N 14; WILLISEGGER, in: Spühler/Tenchio/Infanger [Hrsg.], Basler Kommentar, Schweizerische Zivilprozessordnung, 3. Aufl. 2017, Art. 229 N 32). Entscheidend ist, dass der betreffenden Partei keine Nachlässigkeit bei der Behauptungs- und Beweislast vorgeworfen werden kann (LEUENBERGER, in: Sut- ter-Somm/Hasenböhler/Leuenberger [Hrsg.], Kommentar zur Schweizerischen Zi- vilprozessordnung, Art. 229 N 8; siehe auch PAHUD, a.a.O., Art. 229 N 14). Weiter ist vorausgesetzt, dass die Tatsachen und Beweise unverzüglich in den Prozess eingebracht werden, also bei der nächsten prozessualen Gelegenheit (WILLISEG- GER, a.a.O., Art. 229 N 34). Soweit eine Partei Noven geltend machen will, hat sie zugleich mit deren Einreichung darzulegen, dass die Voraussetzungen erfüllt sind (Obergericht ZH LF160046 vom 14. September 2016 E. II.3.1; Appellationsgericht BS ZB.2019.3 vom 9. August 2019 E. 4.3.5; SOGO/NAEGELI, in: Oberham- mer/Domej/Haas [Hrsg.], Kurzkommentar Schweizerische Zivilprozessordnung,</w:t>
      </w:r>
    </w:p>
    <w:p>
      <w:r>
        <w:rPr>
          <w:b/>
        </w:rPr>
        <w:t>E. 2.1</w:t>
      </w:r>
    </w:p>
    <w:p>
      <w:r>
        <w:t>Die Beklagte 1 war im massgeblichen Zeitraum Vizepräsidentin des Ver- waltungsrats der C._____ AG ("C._____"; act. 1 Rz. 9, 16; act. 29 Rz. 36; act. 31 Rz. 14, 38; act. 43 Rz. 96, 123, 134, 248; act. 59 Rz. 109). Einziges anderes Mit- glied und Präsident des Verwaltungsrats war ihr 2015 verstorbener Ehemann (act. 1 Rz. 16, 18; act. 29 Rz. 13, 17; act. 31 Rz. 38). Sie war zudem Verwaltungs- ratspräsidentin der I._____ AG ("I._____"; act. 31 Rz. 47; act. 43 Rz. 96, 123, 294). Diese nicht operative Gruppengesellschaft (act. 31 Rz. 19; act. 43 Rz. 106, 173, 294, 357) war ab Januar 2011 Muttergesellschaft bzw. Alleinaktionärin der C._____ (act. 29 Rz. 53, 65, 109, 125; act. 31 Rz. 19, 23, 36; act. 43 Rz. 106, 173, 298; act. 57 Rz. 222, 226; act. 59 Rz. 234). Zuvor war die C._____ (gemäss Darstellung des Klägers) direkt von der Beklagten 1 und ihrem Ehemann (act. 43 Rz. 298) bzw. (gemäss Darstellung beider Beklagten) direkt vom Ehemann gehal- ten worden (act. 29 Rz. 17; act. 31 Rz. 23; act. 59 Rz. 172, 174). Die I._____ wie- derum wurde (gemäss Darstellung des Klägers und des Beklagten 2) von der Be- klagten 1 und ihrem Ehemann (act. 31 Rz. 36; act. 43 Rz. 106, 201, 248, 294, 298, 357; act. 57 Rz. 8, 326) bzw. (gemäss Darstellung der Beklagten 1) vom Ehemann gehalten (act. 59 Rz. 17, 172, 234). Der Verwaltungsrat der I._____ be- stand neben der Beklagten 1 aus ihrem Ehemann sowie bis 17. Juli 2012 dem Beklagten 2 und Prof. Dr. J._____, Rechtsanwalt und Rechnungslegungsrechts- experte (act. 29 Rz. 25; act. 31 Rz. 19, 47, 53, 192; act. 43 Rz. 96, 105, 123, 173, 197, 243, 253, 294; act. 57 Rz. 326; act. 3/9). Letzterer war im Übrigen auch Be-</w:t>
      </w:r>
    </w:p>
    <w:p>
      <w:r>
        <w:t>- 10 - rater und enger Vertrauter der C._____ bzw. der Beklagten 1 und ihres Ehe- manns (act. 1 Rz. 34; act. 29 Rz. 25; act. 31 Rz. 29).</w:t>
      </w:r>
    </w:p>
    <w:p>
      <w:r>
        <w:rPr>
          <w:b/>
        </w:rPr>
        <w:t>E. 2.2</w:t>
      </w:r>
    </w:p>
    <w:p>
      <w:r>
        <w:t>Der Beklagte 2 ist Aktionär und leitender Mitarbeiter der H._____ AG, K._____ [Ortschaft] ("H._____"; act. 1 Rz. 19; act. 31 Rz. 16). Die H._____ ist ei- ne Treuhandgesellschaft. Sie war insbesondere mit der Buchhaltung der C._____ betraut bzw. deren "Buchhaltungsstelle" (act. 29 Rz. 31, 145, 149; act. 31 Rz. 34, 148, 155, 159, 228; act. 43 Rz. 184; act. 57 Rz. 334). Zudem übernahm sie die Steuerberatung sowie andere Aufgaben (act. 31 Rz. 34). Seitens der H._____ be- treute der Beklagte 2 das Mandat der C._____ (act. 31 Rz. 155; act. 43 Rz. 104g, 197; act. 57 Rz. 355, 365, 469, 652). Bis Mai 2016 war der Beklagte 2 aber nicht formelles Organ der C._____ (act. 1 Rz. 10, 57; act. 31 Rz. 132; act. 43 Rz. 102). Jedoch war er von 2007 bis 2016 zeichnungsberechtigt zu zweien und wurde 2016 Mitglied des Verwaltungsrats der C._____ (act. 43 Rz. 102; act. 57 Rz. 320). Darüber hinaus war er, wie gesagt, bis 17. Juli 2012 Mitglied des Verwaltungsrats der I._____. Ferner war er Mitglied des Verwaltungsrats der L._____ AG ("L._____"), einer weiteren Gruppengesellschaft (act. 43 Rz. 105, 223; act. 57 Rz. 207, 210, 229).</w:t>
      </w:r>
    </w:p>
    <w:p>
      <w:r>
        <w:rPr>
          <w:b/>
        </w:rPr>
        <w:t>E. 2.3</w:t>
      </w:r>
    </w:p>
    <w:p>
      <w:r>
        <w:t>Die C._____ bzw. eine ihrer Rechtsvorgängerinnen produzierte von … bis zur Aufgabe der Betriebstätigkeit im Jahr … M._____ (act. 1 Rz. 15; act. 29 Rz. 12, 16, 64; act. 31 Rz. 20, 37, 39; act. 43 Rz. 26, 121, 133, 174, 289). Bis mindestens … [Jahr] leitete sie den dabei entstandenen M._____-schlamm in den N._____ [See], was zu M._____-schlammablagerungen auf dem Seegrund führte. Untersuchungen ergaben, dass diese zu hohen Kosten saniert werden müssen (act. 1 Rz. 20; act. 29 Rz. 12, 39, 64, 66, 144; act. 31 Rz. 37, 39; act. 43 Rz. 26, 121 f., 133, 186, 306). Das Problem dieser M._____-schlammablagerungen und die hohen Kosten einer Sanierung waren den Beteiligten seit einiger Zeit bekannt (act. 29 Rz. 15, 68; act. 31 Rz. 210, 212). Spätestens … [Jahr] teilte der Kläger der C._____ mit, dass bezüglich der M._____-schlammablagerungen Untersuchungen durchzuführen und eine Gefahrenabschätzung sowie nötigenfalls eine Sanierung vorzunehmen sei (act. 29 Rz. 42, 46, 144; act. 43 Rz. 157; act. 59 Rz. 46). Freilich bestanden</w:t>
      </w:r>
    </w:p>
    <w:p>
      <w:r>
        <w:t>- 11 - unterschiedliche Ansichten darüber, ob die C._____ zur Tragung der Kosten ver- pflichtet werden könne: Der Kläger war der Ansicht, bezüglich der Sanierung eine Millionenforderung gegen die C._____ zu haben (act. 1 Rz. 24). Demgegenüber bestritt die C._____ eine Kostentragungspflicht, namentlich mit Verweis auf die Verjährung (act. 29 Rz. 42, 68, 75; act. 31 Rz. 212; act. 59 Rz. 40 f., 182, 211).</w:t>
      </w:r>
    </w:p>
    <w:p>
      <w:r>
        <w:rPr>
          <w:b/>
        </w:rPr>
        <w:t>E. 2.4</w:t>
      </w:r>
    </w:p>
    <w:p>
      <w:r>
        <w:t>In der Jahresrechnung 2010 wurden noch keine Rückstellungen für die Forderung des Klägers ausgewiesen (act. 29 Rz. 49; act. 31 Rz. 224; act. 43 Rz. 225, 315; act. 59 Rz. 63). Für die diesbezüglichen Rechts- und Verfahrens- kosten wurden in der Jahresrechnung 2011 erstmals Rückstellungen von CHF 1 Mio. ausgewiesen (act. 1 Rz. 25; act. 29 Rz. 49; act. 31 Rz. 84 f., 224; act. 43 Rz. 66, 225, 317; act. 59 Rz. 63). In der Jahresrechnung 2012 wurden entsprechende Rückstellungen von CHF 1.1 Mio. ausgewiesen (act. 31 Rz. 94, 224; act. 30/16; act. 32/10-11). Schliesslich wurden in der Jahresrechnung 2013 entsprechende Rückstellungen von CHF 2.02 Mio. ausgewiesen (act. 29 Rz. 49; act. 31 Rz. 96, 225; act. 59 Rz. 63; act. 30/17; act. 32/12-13).</w:t>
      </w:r>
    </w:p>
    <w:p>
      <w:r>
        <w:rPr>
          <w:b/>
        </w:rPr>
        <w:t>E. 2.5</w:t>
      </w:r>
    </w:p>
    <w:p>
      <w:r>
        <w:t>Nachdem Verhandlungen zwischen dem Kläger und der C._____ nicht zu einer Einigung geführt hatten (act. 1 Rz. 60; act. 29 Rz. 43), verpflichtete Ersterer die Letztere mit Verfügung vom 11. Juli 2017 zur Sicherstellung der ungefähr von ihr zu tragenden Kosten von CHF 8.55 Mio. (act. 1 Rz. 61; act. 31 Rz. 114). Hier- gegen beschritt die C._____ den Rechtsmittelweg. Mit Urteil vom 29. Juli 2019 entschied das Bundesgericht letztinstanzlich, dass der vom Kläger geltend ge- machte Anspruch nicht der Verjährung unterliege und daher die C._____ zur Tra- gung eines Grossteils der Sanierungskosten verpflichtet werden könne. Entspre- chend bestätigte es die Sicherstellungsverfügung (act. 1 Rz. 62; act. 29 Rz. 52; act. 31 Rz. 114 f.). Infolge des bundesgerichtlichen Urteils wurde über die C._____ am tt.mm.2019 der Konkurs eröffnet (act. 1 Rz. 1, 63; act. 29 Rz. 52; act. 31 Rz. 116; act. 43 Rz. 1). Der Kläger wurde mit seiner Forderung von CHF 8.55 Mio. (bedingt) kollo- ziert und erlitt einen (vorläufigen) Konkursverlust von rund CHF 6.7 Mio. (act. 1 Rz. 1, 64 f.; act. 31 Rz. 117; act. 43 Rz. 1; act. 57 Rz. 36 f.; act. 59 Rz. 27). Er</w:t>
      </w:r>
    </w:p>
    <w:p>
      <w:r>
        <w:t>- 12 - liess sich allfällige Verantwortlichkeitsansprüche gegen die Beklagten nach Art. 260 SchKG abtreten (act. 1 Rz. 3, 8; act. 31 Rz. 124; act. 59 Rz. 28). Ferner reichte er Strafanzeige gegen die Beklagten wegen Verdachts insbesondere auf ungetreue Geschäftsbesorgung und Urkundenfälschung ein. Die Strafbehörden des Kantons E._____ führen ein entsprechendes Strafverfahren (act. 1 Rz. 2, 67; act. 29 Rz. 59; act. 31 Rz. 180; act. 43 Rz. 3).</w:t>
      </w:r>
    </w:p>
    <w:p>
      <w:r>
        <w:rPr>
          <w:b/>
        </w:rPr>
        <w:t>E. 2.6</w:t>
      </w:r>
    </w:p>
    <w:p>
      <w:r>
        <w:t>Die C._____ unterstand einer eingeschränkten Revision (act. 29 Rz. 21; act. 43 Rz. 138; act. 57 Rz. 241; act. 59 Rz. 128).</w:t>
      </w:r>
    </w:p>
    <w:p>
      <w:r>
        <w:rPr>
          <w:b/>
        </w:rPr>
        <w:t>E. 3</w:t>
      </w:r>
    </w:p>
    <w:p>
      <w:r>
        <w:t>Streitpunkte</w:t>
      </w:r>
    </w:p>
    <w:p>
      <w:r>
        <w:rPr>
          <w:b/>
        </w:rPr>
        <w:t>E. 3.1</w:t>
      </w:r>
    </w:p>
    <w:p>
      <w:r>
        <w:t>Der Kläger stellt seinen Standpunkt zusammenfassend wie folgt dar (act. 43 Rz. 110 ff.): Erstens habe es den Ausschüttungsbeschluss über CHF 2'153'052.19 vom 14. Januar 2011 gar nicht gegeben (act. 43 Rz. 110, 387). Vielmehr sei dieser fingiert worden, was sich aus diversen Ungereimtheiten erge- be (act. 1 Rz. 46 ff.; act. 43 Rz. 10 ff., 37, 88 ff., 200, 367, 387, 400 ff., 415). Zwei- tens wäre dieser Beschluss, selbst wenn es ihn gegeben hätte, unrechtmässig (act. 43 Rz. 111, 387). Zum einen seien nämlich die formellen Voraussetzungen für eine Dividendenausschüttung, namentlich diejenigen für die Ausschüttung ei- ner Interimsdividende, nicht erfüllt gewesen (act. 1 Rz. 42 ff.). Zum anderen seien bereits im Januar 2011 die materiellen Voraussetzungen für eine derartige Divi- dendenausschüttung nicht vorgelegen. Denn bereits dannzumal hätten Rückstel- lungen gebildet werden müssen, die eine Überschuldung bewirkt und einer Aus- schüttung entgegengestanden hätten (act. 43 Rz. 111, 360, 383). Drittens hätte dieser Beschluss, unabhängig davon, ob es ihn gab oder er rechtmässig war, im Juli 2012 nicht vollzogen werden dürfen. Denn spätestens nachdem Prof. Dr. J._____ am 9. Juli 2012 in einem Schreiben gewarnt habe, dass Rückstellungen in Höhe von 50% der voraussichtlichen Sanierungskosten zu bilden seien, hätten Rückstellungen gebildet werden müssen, die die Überschuldung der C._____ be- wirkt hätten (act. 43 Rz. 112). Nichtsdestotrotz hätten die Beklagten die Ausschüt- tung im Juli 2012 oder später effektiv vollzogen (act. 43 Rz. 53, 58, 375). Bei alle- dem habe die Beklagte 1 als formelles Organ und der Beklagte 2 als faktisches Organ mitgewirkt (act. 1 Rz. 9 ff.; act. 43 Rz. 96 ff.). Dadurch hätten sie die</w:t>
      </w:r>
    </w:p>
    <w:p>
      <w:r>
        <w:t>- 13 - C._____ im Betrag von CHF 2'153'052.19 geschädigt und sich aus aktienrechtli- cher Verantwortlichkeit nach Art. 754 Abs. 1 OR haftbar gemacht (act. 1 Rz. 68).</w:t>
      </w:r>
    </w:p>
    <w:p>
      <w:r>
        <w:rPr>
          <w:b/>
        </w:rPr>
        <w:t>E. 3.2</w:t>
      </w:r>
    </w:p>
    <w:p>
      <w:r>
        <w:t>Die Beklagten machen geltend, die streitgegenständliche Ausschüttung sei gültig beschlossen worden. Namentlich habe die Alleinaktionärin I._____ am 14. Januar 2011 anlässlich einer ausserordentlichen Generalversammlung be- schlossen, einen Teil der Kapitalreserven an sich selbst auszuschütten (act. 29 Rz. 53, 90, 94, 97, 115; act. 31 Rz. 52 ff., 236, 293; act. 57 Rz. 34.1, 41, 45, 102, 133, 140, 144, 179, 330, 405 f., 409, 411, 413, 430, 448, 525, 542; act. 59 Rz. 197). Diese Kapitalreserven seien in Form eines Fusionsagios im Betrag von rund CHF 4.6 Mio. seit längerer Zeit vorhanden und – soweit die allgemeine Re- serve die Hälfte des Aktienkapitals überstieg – frei verwendbar gewesen (act. 29 Rz. 53, 104; act. 31 Rz. 243; act. 59 Rz. 157, 222). Die Ausschüttung von CHF 2'132'052.13 sei teils als Sachdividende, indem die C._____ mehrere Darle- hensforderungen zediert habe, und teils als Bardividende, die dem Kontokorrent der I._____ gutgeschrieben worden sei, erfolgt (act. 29 Rz. 104, 118, 125; act. 31 Rz. 55, 244, 247). Sie sei buchhalterisch transparent abgebildet und von der da- maligen Revisionsstelle nicht beanstandet worden (act. 29 Rz. 54, 74, 112; act. 31 Rz. 245). Das Haftungsrisiko der C._____ für die Sanierungskosten sei aus Sicht der Be- klagten zu relativieren gewesen, namentlich weil die Verjährung im Raum gestan- den habe (act. 29 Rz. 47, 68; act. 31 Rz. 44, 214). Gestützt auf Abklärungen und den Rat beigezogener Experten und Berater habe der Verwaltungsrat die Ein- trittswahrscheinlichkeit als marginal (act. 29 Rz. 49, 73; act. 59 Rz. 63, 240, 293), sehr gering (act. 31 Rz. 215; act. 59 Rz. 43, 46, 60, 182, 240, 293), wesentlich un- ter 50% (act. 57 Rz. 159) bzw. unter 50% (act. 31 Rz. 226) eingeschätzt. Insbe- sondere sei Prof. Dr. O._____ in einem von der C._____ in Auftrag gegebenen und am 16. Januar 2012 erstatteten Gutachten zum Schluss gelangt, dass die Ansprüche des Klägers verjährt seien (act. 29 Rz. 75, 151; act. 31 Rz. 218; act. 59 Rz. 58, 60, 62). Sodann habe Prof. Dr. J._____ zumindest bis im Juli 2012 die Ansicht vertreten, dass keine Rückstellungen gebildet werden müssten (act. 29 Rz. 76, 84; act. 59 Rz. 23). In seinem Schreiben vom 9. Juli 2012 habe er</w:t>
      </w:r>
    </w:p>
    <w:p>
      <w:r>
        <w:t>- 14 - diese Einschätzung zwar relativiert und vertreten, dass man sich möglicherweise im Grenzbereich von 50:50 bewege (act. 29 Rz. 87, 148; act. 31 Rz. 74 f.; act. 57 Rz. 48). Allerdings habe er als Rechnungslegungsexperte die Eintrittswahrschein- lichkeit nicht besser einschätzen können als die Umweltrechtsexpertin Prof. Dr. O._____ (act. 29 Rz. 85, 148; act. 31 Rz. 232; act. 57 Rz. 248; act. 59 Rz. 58, 200). Zudem habe er seine Ausführungen später wiederum relativiert, d.h. die Chancen der C._____ wieder besser eingeschätzt, namentlich in einem Memo- randum vom 15. Juni 2015 (act. 29 Rz. 88, 149; act. 31 Rz. 103 ff., 219; act. 59 Rz. 24, 61, 192, 199). Letztlich sei der Verwaltungsrat der Einschätzung von Prof. Dr. O._____ gefolgt (act. 29 Rz. 90 f.). Auf diese habe er vertrauen dürfen (act. 57 Rz. 251, 253, 291, 374, 376, 447; act. 59 Rz. 79 ff., 293). Erst nach dem Urteil des Bundesgerichts vom 29. Juli 2019 sei klar gewesen, dass die Forderung des Klägers nicht verjährt war (act. 29 Rz. 52, 134, 153; act. 31 Rz. 283; act. 59 Rz. 46). Insbesondere im Zeitpunkt der Generalversammlung vom 14. Januar 2011 sei der Verwaltungsrat überzeugt gewesen, dass die Forderung des Klägers verjährt sei (act. 59 Rz. 211). Aber auch im Jahr 2012 sei nicht absehbar gewesen, dass die C._____ die Sanierungskosten tragen müsse (act. 29 Rz. 57, 127). Dem Vor- sichtsprinzip entsprechend seien trotzdem erstmals per 31. Dezember 2011 für das Restrisiko bzw. die Rechts- und Abwehrkosten Rückstellungen gebildet wor- den (act. 29 Rz. 77, 93, 137; act. 59 Rz. 63). Die damalige Revisionsstelle habe die Jahresrechnungen 2010, 2011 und 2012 ohne Einschränkungen testiert (act. 29 Rz. 78; act. 31 Rz. 224). Für das Geschäftsjahr 2015 habe die neue Re- visionsstelle die Rückstellungen geprüft und nach Konsultation der Prozessanwäl- tin Dr. P._____, die die Gewinnchancen mit mindestens 50% beziffert habe, für gut befunden (act. 29 Rz. 50 f.; act. 57 Rz. 378; act. 59 Rz. 128). Zusammenge- fasst sei der Verwaltungsrat angesichts der einschlägigen Lehre und der ange- nommenen Eintrittswahrscheinlichkeit in den wesentlichen Zeitpunkten nicht zur Bildung einer Rückstellung verpflichtet gewesen und habe damit auch keine Überschuldung vorgelegen (act. 57 Rz. 277, 558; act. 59 Rz. 274 ff., insb. 285, 292).</w:t>
      </w:r>
    </w:p>
    <w:p>
      <w:r>
        <w:t>- 15 - Darüber hinaus bestreitet der Beklagte 2 seine Passivlegitimation. Namentlich macht er geltend, während des fraglichen Zeitraums nicht faktisches Organ der C._____ gewesen zu sein (insb. act. 31 Rz. 131 ff.; act. 57 Rz. 462 ff.).</w:t>
      </w:r>
    </w:p>
    <w:p>
      <w:r>
        <w:rPr>
          <w:b/>
        </w:rPr>
        <w:t>E. 3.3</w:t>
      </w:r>
    </w:p>
    <w:p>
      <w:r>
        <w:t>Auf diese und weitere Vorbringen ist im Rahmen der nachfolgenden Erwä- gungen einzugehen, soweit es für die Entscheidfindung erforderlich ist.</w:t>
      </w:r>
    </w:p>
    <w:p>
      <w:r>
        <w:rPr>
          <w:b/>
        </w:rPr>
        <w:t>E. 4</w:t>
      </w:r>
    </w:p>
    <w:p>
      <w:r>
        <w:t>Beauftragung von B._____ von der H._____ AG [Gewährung der Berechtigung, Vermittlungsgebühren an Dritte zu bezahlen.] B._____ wird mit dem Verkauf der Immobilien beauftragt und hat sämtliche Kompe- tenzen die Liegenschaften zum bestmöglichen Verkauf vorzubereiten. B._____ darf […] auch Dritte beauftragen, die ihn beim Abschluss unterstützen. Für den Verkauf der Liegenschaften in AD._____ und Zürich ist B._____ von der H._____ AG berechtigt neben den direkten Kosten eine Verkaufsprovision zu verrech- nen. […] Mit der Verkaufsprovision werden folgende Leistungen abgegolten: • Erstellung einer sauberen Verkaufsdokumentation • Entwurf und Disposition von Inseraten • Bearbeiten von schriftlichen und telefonischen Anfragen • Besichtigung mit Interessenten • Führen von Verkaufsverhandlungen […] • Erstellen einer Reservationsvereinbarung • Mitarbeit bei der Ausarbeitung des Kauf- bzw. Kaufrechtsvertrages • Instruktion der Notare</w:t>
      </w:r>
    </w:p>
    <w:p>
      <w:r>
        <w:t>- 20 - • Organisation der Beurkundung • Übergabe des Objektes zusammen mit einem Vertreter der Auftraggeber, bzw. des Auftraggebers Der Verwaltungsrat bewilligt vom Bruttoverkaufspreis eine Verkaufsprovision zu Guns- ten von B._____ H._____ AG Von 2.5 % Die laufenden Aufträge von H._____ AG (Verwaltung LS 65, Verwaltung C._____, etc.) werden durch den Verkaufsauftrag nicht tangiert. "</w:t>
      </w:r>
    </w:p>
    <w:p>
      <w:r>
        <w:rPr>
          <w:b/>
        </w:rPr>
        <w:t>E. 4.1</w:t>
      </w:r>
    </w:p>
    <w:p>
      <w:r>
        <w:t>Am 31. Oktober 2007 beschloss der Verwaltungsrat der C._____ Mass- nahmen im Bereich Organisation. Demnach wurde beschlossen, dass der Beklag- te 2 "im Auftragsverhältnis für die Geschäftsleitung per tt.mm.2007 übernimmt", wobei er im Rahmen dieses Auftrags für bestimmte, aufgezählte Themen An- sprechperson und für die Koordination der anstehenden Arbeiten zuständig sei. Namentlich wurden als solche Themen Immobilienprojekte und der Verkauf von M._____-maschinen aufgeführt, aber auch das "Führen der Finanzabteilung und Vertretung der C._____ AG (nachfolgend C._____) in finanziellen Angelegenhei- ten", wozu insbesondere "monatliches Reporting zu Handen des Verwaltungsra- tes" sowie das "Erstellen von sofern notwendig Quartals- und Jahresabschlüssen" gehören sollte. Sodann gehörte zu den Aufgaben des Beklagten 2, den Verwal- tungsrat zeitnah bzw. periodisch über laufende Aktivitäten zu informieren und "wesentliche Entscheide für den Verwaltungsrat vor zu bereiten". Ferner war vor- gesehen, dass der Beklagte 2 bei Bedarf Fachleute beiziehen konnte und dass Kostenbeschlüsse von über CHF 20'000.– pro Monat dem Verwaltungsrat vorbe- halten waren. "Damit B._____ diese Funktion und Verantwortung wahrnehmen kann" wurde ihm Kollektivzeichnungsberechtigung zu zweien gewährt, wie auch "[i]m Rahmen seiner Stellvertretung und damit operative Entscheide effizient ge- troffen werden können" seinem Bruder Q._____. Dies ist unbestritten (act. 57 Rz. 201 f.).</w:t>
      </w:r>
    </w:p>
    <w:p>
      <w:r>
        <w:rPr>
          <w:b/>
        </w:rPr>
        <w:t>E. 4.2</w:t>
      </w:r>
    </w:p>
    <w:p>
      <w:r>
        <w:t>In einem vom November 2007 datierenden, mit "Organigramm C._____ AG" übertitelten Dokument wird der Beklagte 2 als alleiniger, (nur) dem Verwal- tungsrat unterstellter und zwei Projektleitern, unter anderem einem R._____,</w:t>
      </w:r>
    </w:p>
    <w:p>
      <w:r>
        <w:t>- 16 - übergeordneter "Geschäftsführer" aufgeführt. Als Stellvertreter wird sein Bruder Q._____ bezeichnet (act. 43 Rz. 103; act. 57 Rz. 199). Dies ist unbestritten und ergibt sich im Übrigen auch aus dem entsprechenden Dokument (act. 46/36 4.1.1 050).</w:t>
      </w:r>
    </w:p>
    <w:p>
      <w:r>
        <w:rPr>
          <w:b/>
        </w:rPr>
        <w:t>E. 4.3</w:t>
      </w:r>
    </w:p>
    <w:p>
      <w:r>
        <w:t>In vom Oktober 2007 bzw. Februar 2008 datierenden Vollmachtsformula- ren betreffend Geschäftsbeziehungen der C._____ mit der S._____ [Bank] und der T._____ [Bank] wird der Beklagte 2 als "CFO" bzw. als "Geschäftsführer" be- zeichnet. Dies ist unbestritten und ergibt sich im Übrigen auch aus den entspre- chenden Formularen (act. 43 Rz. 104a, 104b; act. 57 Rz. 203; act. 46/53-54).</w:t>
      </w:r>
    </w:p>
    <w:p>
      <w:r>
        <w:rPr>
          <w:b/>
        </w:rPr>
        <w:t>E. 4.3.1</w:t>
      </w:r>
    </w:p>
    <w:p>
      <w:r>
        <w:t>084 ff.).</w:t>
      </w:r>
    </w:p>
    <w:p>
      <w:r>
        <w:rPr>
          <w:b/>
        </w:rPr>
        <w:t>E. 4.4</w:t>
      </w:r>
    </w:p>
    <w:p>
      <w:r>
        <w:t>Spätestens ab 2008 wurden die M._____-schlammablagerungen vom Verwaltungsrat der C._____ thematisiert (act. 1 Rz. 21; act. 31 Rz. 44; act. 43 Rz. 5, 27, 187, 190; act. 57 Rz. 43, 78). Namentlich wurden Ausmass, Dringlich- keit und Höhe sowie Tragung der Kosten besprochen (act. 43 Rz. 27 f.; act. 57 Rz. 78; act. 59 Rz. 41 f.; act. 46/37 Nr. 146). Dass eine allfällige Sanierung hohe Kosten verursachen würde, war den Beklagten bekannt, auch wenn die Kosten- tragungspflicht der C._____ unsicher gewesen sein mag (act. 1 Rz. 21; act. 29 Rz. 68; act. 31 Rz. 212; act. 43 Rz. 27, 187). Namentlich lag eine Kostenschät- zung der U._____ AG über CHF 20 Mio. vor (act. 1 Rz. 21; act. 31 Rz. 213; act. 43 Rz. 27, 187, 309). Ebenso war bekannt, dass der Kläger versucht sein würde, diese Kosten zumindest teilweise auf die C._____ zu überwälzen (act. 29 Rz. 73). All dies ist unbestritten.</w:t>
      </w:r>
    </w:p>
    <w:p>
      <w:r>
        <w:rPr>
          <w:b/>
        </w:rPr>
        <w:t>E. 4.5</w:t>
      </w:r>
    </w:p>
    <w:p>
      <w:r>
        <w:t>Mit Datum 11. März 2008 verfasste die H._____ ein Papier "Pendenzen i.S. C._____ AG". Unter dem Titel "M._____-schlamm im N._____" stehen fol- gende Passagen (act. 31 Rz. 41 f.; act. 43 Rz. 187 ff.; act. 3/13 Folie 4): " Stand − Gemäss Protokoll vom 26. Oktober 2007 von U._____ hat es im N._____ auf 20'000 m2 M._____-schlammablagerungen: Die U._____ wurde vom V._____ aufgefordert einen of- fiziellen Bericht einzureichen − Die Entsorgungskosten belaufen sich aufgrund einer ersten Schätzung seitens U._____ auf CHF 20 Mio. […]</w:t>
      </w:r>
    </w:p>
    <w:p>
      <w:r>
        <w:t>- 17 - Weiteres Vorgehen − Historische Untersuchung − Verjährungsfrage (allenfalls 10 Jahre; umstritten) − Bewusstsein der damaligen Zeit eruieren − frühere Grenzwerte − Rechtliche Abklärung der finanziellen Auswirkungen − Bildung allfälliger Rückstellungen in Abhängigkeit des Risikos, dass C._____ haftbar ist (bei welcher Summe ist das Risiko einer Haftung höher als 50%) "</w:t>
      </w:r>
    </w:p>
    <w:p>
      <w:r>
        <w:rPr>
          <w:b/>
        </w:rPr>
        <w:t>E. 4.6</w:t>
      </w:r>
    </w:p>
    <w:p>
      <w:r>
        <w:t>Am 10. April 2008 fand eine Verwaltungsratssitzung der C._____ statt, an welcher neben der Beklagten 1 und ihrem Ehemann auch der Beklagte 2 teilnahm (act. 1 Rz. 21; act. 29 Rz. 47, 68; act. 31 Rz. 43 f., 214; act. 43 Rz. 27; act. 3/14 S. 1). Dabei wurde im Protokoll Folgendes festgehalten (act. 3/14 S. 3): "Am 25. April 2008 wird ein Treffen mit dem V._____ zum Thema M._____-schlamm stattfin- den. Das betragsmässige Risiko ist enorm, wobei das Risiko eines Eintreffens zu relativieren ist. Es bestehen verschiedene Bewilligungen und andere Dokumente, die noch zu prüfen sind."</w:t>
      </w:r>
    </w:p>
    <w:p>
      <w:r>
        <w:rPr>
          <w:b/>
        </w:rPr>
        <w:t>E. 4.7</w:t>
      </w:r>
    </w:p>
    <w:p>
      <w:r>
        <w:t>Ende August 2009 erstellte der Beklagte 2 eine Präsentation "W._____ / C._____ /I._____ / L._____ Provisorische Ausgangslage und weiteres Vorgehen" für eine Verwaltungsratssitzung der C._____, der I._____ und der L._____ zu- sammen mit der Beklagten 1 und ihrem Ehemann (act. 43 Rz. 30; act. 57 Rz. 82; act. 46/39). Die Präsentation diente gemäss Titelfolie als Grundlage für das Pro- tokoll ebendieser Verwaltungsratssitzung, wobei der Dateiname diese auf den 21. August 2009 terminiert (act. 43 Rz. 30; act. 46/39 S. 1). Darin finden sich fol- gende Passagen (act. 43 Rz. 30; act. 57 Rz. 82; act. 59 Rz. 45; act. 46/39 Foli- en 4, 7 f.): " • Altlasten See: zunehmender Druck zur Kostenübernahme durch die C._____ (mündliche Aussagen U._____ bzw. V._____ […] • C._____: Nicht ohne weiteres ausschüttbar, Frage der Rückstellung für Altlastensa- nierung See. […]</w:t>
      </w:r>
    </w:p>
    <w:p>
      <w:r>
        <w:t>- 18 - • Entreicherung C._____: Angesichts der drohenden Auflagen und Forderungen sei- tens des V._____ ist - ungeachtet der Variantenwahl - die C._____ im Rahmen der gesetzlichen Möglichkeiten zu entreichern indem Anlagevermögen (z.B. Darlehen …, W._____-strasse 1/2, AA._____-strasse …) an Dritte oder nahestehende Gesell- schaften veräussert wird oder Leistungen (z.B. Liegenschaftenvermittlung) von na- hestehenden Gesellschaften an die C._____ erbracht werden. "</w:t>
      </w:r>
    </w:p>
    <w:p>
      <w:r>
        <w:rPr>
          <w:b/>
        </w:rPr>
        <w:t>E. 4.8</w:t>
      </w:r>
    </w:p>
    <w:p>
      <w:r>
        <w:t>Am 14. September 2009 fand eine Verwaltungsratssitzung der C._____, der I._____ und der L._____ statt, an der die Beklagte 1, ihr Ehemann und der Beklagte 2 als Sekretär des Verwaltungsrats teilnahmen (act. 43 Rz. 31; act. 57 Rz. 84; act. 46/56 S. 1). Die H._____ bzw. der Beklagte 2 hatte eine Präsentation "C._____/I._____/AB._____/AC._____ etc. Präsentation zur VR-Sitzungen vom 14. September 2009" vorbereitet, welche anlässlich der Sitzung behandelt und dem Protokoll beigelegt wurde (act. 43 Rz. 31; act. 57 Rz. 84, 86; act. 46/40; act. 46/56). Darin finden sich folgende Passagen (act. 43 Rz. 31, 107; act. 46/40 Folien 5, 10): " • Pro memoria: die Überlegungen zur Gründung der I._____ und AB._____ waren: • Altlastenproblematik • […] Übersicht zur finanziellen Situation des Ehepaars A._____ AF._____ • AA._____-strasse …: Bei einem Verkauf an Dritte zum Preis von CHF 10 Mio. verbleibt auf der Ebene C._____ nach Steuern rund CHF 8 Mio. Nach Ausschüt- tung als Dividende ins Privatvermögen des Ehepaars A._____ AF._____ verbleibt rund CHF 6.3 Mio. (evtl. Schwierigkeiten betreffende Ausschüttung infolge der Alt- lastenproblematik). • Verkauf W._____-strasse 1/2: Verkauf bei rund CHF 2 Mio. […] ergibt ein Gewinn nach Steuern auf Ebene C._____ von CHF 1'600'000. Nach Ausschüttung als Divi- dende in Privatvermögen des Ehepaars A._____ AF._____ verbleibt rund CHF 1.2 Mio. (evtl. Schwierigkeiten betreffende Ausschüttung infolge der Altlas- tenproblematik). "</w:t>
      </w:r>
    </w:p>
    <w:p>
      <w:r>
        <w:t>- 19 - Im Protokoll wurde zudem Folgendes festgehalten (act. 43 Rz. 104f; act. 57 Rz. 86, 208; act. 46/56 S. 2 f.): " 1. Projekt "W._____" in AD._____ […] der Verwaltungsrat […] beschlossen hat, das Areal […] zu verkaufen. B._____ von der H._____ AG wird mit der Koordination und dem Verkauf des Areals in AD._____ samt Projekt beauftragt. […] 2. AA._____-strasse … in Zürich […] hat sich der Verwaltungsrat entschlossen, die Liegenschaft […] zu verkaufen. B._____ von der H._____ AG wird mit der Koordination und dem Verkauf der Liegen- schaft beauftragt. […] 3. Beurteilung der Altlastenrisiken durch Herrn Prof. Dr. J._____ Als Beilage liegt diesem Protokoll die Stellungnahme von Herrn RA Prof. Dr. J._____ (Aktennotiz über die A._____-Gesellschaften Bezug zur M._____-schlammablagerung im See; Frage der Kosten einer allfälligen Altlastensanierung vom 16. September 2009) vor.</w:t>
      </w:r>
    </w:p>
    <w:p>
      <w:r>
        <w:rPr>
          <w:b/>
        </w:rPr>
        <w:t>E. 4.9</w:t>
      </w:r>
    </w:p>
    <w:p>
      <w:r>
        <w:t>In einer vom 22. Mai 2010 datierenden Honorarrechnung fakturierte die H._____ unter dem Titel "Arbeiten i.S. Buchhaltung und Geschäftsführung" insbe- sondere die Anpassung des Liquiditätsplans, die Überwachung von Debitoren, Kreditoren und des Zahlungsverkehrs, die Verbuchung des Geschäftsverkehrs, die Lohnverarbeitung, die Fertigstellung des Jahresabschlusses 2009 und dessen Vorbereitung zur Revision, die monatliche Rapportierung der Aktivitäten in Sa- chen Verkauf und Geschäftsverlauf sowie Arbeiten betreffend spezifische Projek- te. Ferner fakturierte die H._____ unter dem Titel "M._____-schlamm – Altlasten- problematik" das "Aufgleisen von Abwehrszenarien", "Weitere Prüfungsarbeiten von Abwehrszenarien und deren Auswirkungen Skizzieren (rückgängig machen Fusion, Sitzverlegung, Ausschüttung von Reserven, Verjährung etc.)", sowie diesbezügliche Korrespondenz, Telefonate und Besprechungen (act. 49 Rz. 4a, 15a; act. 57 Rz. 628 ff., 651 ff.; act. 59 Rz. 257, 267). All dies wird nicht substanti- iert bestritten und ergibt sich im Übrigen auch aus der Honorarrechnung (act. 50/65).</w:t>
      </w:r>
    </w:p>
    <w:p>
      <w:r>
        <w:rPr>
          <w:b/>
        </w:rPr>
        <w:t>E. 4.10</w:t>
      </w:r>
    </w:p>
    <w:p>
      <w:r>
        <w:t>Am 30. Juni 2010 schickte der Beklagte 2 einen Telefax an die Beklagte 1 und ihren Ehemann (act. 43 Rz. 33; act. 57 Rz. 89). Darin finden sich folgende Passagen (act. 43 Rz. 33; act. 57 Rz. 89; act. 46/41 S. 2 f.): "Herr AE._____ [Vertreter der potentiellen Käuferin eines Grundstücks der C._____] ist damit einverstanden, dass die weiteren Zahlungen […], Gewinnanteil Verkauf Wohnungen und Pro- visionierung der Verkäufe an eine andere Gesellschaft als die C._____ gezahlt wird, so dass</w:t>
      </w:r>
    </w:p>
    <w:p>
      <w:r>
        <w:t>- 21 - dieser Teil nicht von der Altlastenproblematik 'M._____-schlamm' in Mitleidenschaft gezogen werden kann. […] Deshalb empfehle ich Euch, dieses [Immobilienkaufangebot] zu akzeptieren […] Sofern Ihr Einverstanden seid, soll zu Beginn der kommenden Woche die Absichtserklärung unterzeichnet werden. […]"</w:t>
      </w:r>
    </w:p>
    <w:p>
      <w:r>
        <w:rPr>
          <w:b/>
        </w:rPr>
        <w:t>E. 4.11</w:t>
      </w:r>
    </w:p>
    <w:p>
      <w:r>
        <w:t>In einer vom 12. August 2010 datierenden Honorarrechnung fakturierte die H._____ unter dem Titel "Arbeiten i.S. Buchhaltung und Geschäftsführung" insbe- sondere die Anpassung des Liquiditätsplans, die Überwachung von Debitoren, Kreditoren und des Zahlungsverkehrs, die Verbuchung des Geschäftsverkehrs, die Lohnverarbeitung, die Fertigstellung des Jahresabschlusses 2009 und dessen Vorbereitung zur Revision inklusive Erarbeiten der Finanzierung sowie der Ran- grücktritte, die Rapportierung der Aktivitäten in Sachen Verkauf, ein Austrittsge- spräch sowie Arbeiten betreffend spezifische Projekte. Ferner fakturierte die H._____ unter dem Titel "M._____-schlamm – Altlastenproblematik" insbesondere die "Vertiefung der Abwehrszenarien (rückgängig machen Fusion, Sitzverlegung, Ausschüttung von Reserven, Verjährung etc.)" sowie diesbezügliche Korrespon- denz, Telefonate und Besprechungen (act. 49 Rz. 4b, 15b; act. 57 Rz. 628 ff., 651 ff.; act. 59 Rz. 257, 267). All dies wird nicht substantiiert bestritten und ergibt sich im Übrigen auch aus der Honorarrechnung (act. 50/66).</w:t>
      </w:r>
    </w:p>
    <w:p>
      <w:r>
        <w:rPr>
          <w:b/>
        </w:rPr>
        <w:t>E. 4.12</w:t>
      </w:r>
    </w:p>
    <w:p>
      <w:r>
        <w:t>In einem vom 31. August 2010 datierenden Schreiben der H._____ an eine am Kauf eines Gesellschaftsgrundstücks interessierte Partei, stammend unter anderem vom Beklagten 2, wird ausgeführt, die H._____ sei von der C._____ "seit Jahren mit der Geschäftsführung betraut" (act. 43 Rz. 104d; act. 57 Rz. 205). Dies ist unbestritten und ergibt sich im Übrigen auch aus dem Schreiben (act. 46/55).</w:t>
      </w:r>
    </w:p>
    <w:p>
      <w:r>
        <w:rPr>
          <w:b/>
        </w:rPr>
        <w:t>E. 4.13</w:t>
      </w:r>
    </w:p>
    <w:p>
      <w:r>
        <w:t>Die Jahresrechnung 2010 der C._____ (Revisionsbericht datierend vom 10. November 2011) wies per 31. Dezember 2010 ein Eigenkapital von CHF 3'437'052.19 aus, welches sich wie folgt zusammensetzte (act. 31 Rz. 45; act. 43 Rz. 76; act. 30/2; act. 32/2):</w:t>
      </w:r>
    </w:p>
    <w:p>
      <w:r>
        <w:t>- 22 - BILANZ per 31. Dezember 2010 2009 PASSIVEN CHF CHF […] Eigenkapital Aktienkapital 656'000.00 656'000.00 Allgemeine gesetzliche Reserve 210'000.00 210'000.00 Fusionsagio 4'614'097.71 4'614'097.71 Aufwertungsreserve 0.00 15'125'000.00 Freie Reserve 182'000.00 182'000.00 Bilanzverlust - Vortrag vom Vorjahr -20'772'462.16 -9'180'237.53 - Jahresgewinn/-verlust 18'547'416.64 -11'592'224.63 Total Eigenkapital 3'437'052.19 14'635.55 Im Geschäftsjahr 2010 hatte die C._____ das von ihr gehaltene Fabrikareal ver- äussert, was eine Erhöhung des Eigenkapitals um rund CHF 3.4 Mio. im Ver- gleich zum Vorjahr bewirkt hatte (act. 29 Rz. 41; act. 31 Rz. 45).</w:t>
      </w:r>
    </w:p>
    <w:p>
      <w:r>
        <w:rPr>
          <w:b/>
        </w:rPr>
        <w:t>E. 4.14</w:t>
      </w:r>
    </w:p>
    <w:p>
      <w:r>
        <w:t>Am 13. Januar 2011 fand eine Verwaltungsratssitzung und Generalver- sammlung "der M._____-fabrik-Gesellschaften" statt, an der neben der Beklag- ten 1 und ihrem Ehemann auch der Beklagte 2 sowie Prof. Dr. J._____ teilnah- men (act. 43 Rz. 35; act. 57 Rz. 53, 92, 99). Die H._____ hatte eine Präsentation "VR-Sitzung / GV der M._____-fabrik-Gesellschaften" vorbereitet, welche anläss- lich der Sitzung vom Beklagten 2 präsentiert wurde und die Traktanden bildete (act. 57 Rz. 92; act. 46/42). Darin finden sich folgende Passagen (act. 43 Rz. 34, 104e; act. 57 Rz. 93 ff., 207; act. 59 Rz. 50 f.; act. 46/42 Folie 4): " Umstrukturierung C._____ / I._____ und Dividendenausschüttung • Aufgrund der stillgelegten Betriebstätigkeit ist zu erwägen, die ausschüttbaren Re- serven der C._____ auszuschütten; • Mit Blick auf eine steueroptimale Handhabung sollte diese Ausschüttung nicht an den jetzigen Aktionär erfolgen (Einkommenssteuer), sondern an eine von ihm ge- haltene Gesellschaft. […]</w:t>
      </w:r>
    </w:p>
    <w:p>
      <w:r>
        <w:t>- 23 - • Vor diesem Hintergrund ist der Verkauf der C._____ zu Nennwert an die AB._____ zu erwägen. […] Die Ausschüttung kann auch in Form einer Naturaldividende (fol- gen. • Mit Blick auf die Thematik rund um die Schlammablagerung im See und dem laten- ten Anspruchsforderungen seitens des V._____ bzw. des Kantons wird von einem unabhängigen Rechtsexperten ein Gutachten verfasst wonach die erwähnte The- matik verjährt ist und die Ausschüttung vollzogen werden kann. Dieses Gutachten sollte Mitte Februar 2011 vorliegen; • Aufgrund der sich ändernden Funktionen der Gesellschaften kann eine Anpassung der Organe erfolgen: Austritt B._____ und Q._____ als Geschäftsführer aus der C._____, Austritt von B._____ und J._____ aus dem Verwaltungsrat der I._____. Verbleib von B._____ und J._____ im VR bzw. in der Geschäftsleitung der L._____ zwecks Ausübung des Dekontaminationsauftrages. " Anlässlich dieser Sitzung wurde mit Blick auf die M._____-schlammablagerungen beschlossen, ein Rechtsgutachten einzuholen, wonach dieses Thema verjährt sei (act. 59 Rz. 51). Dementsprechend wurde Prof. Dr. O._____ mit der Ausarbeitung eines Gutachtens zur Verjährung der Kostenhaftung bei der Sanierung von Altlas- ten beauftragt (act. 29 Rz. 48; act. 57 Rz. 46; act. 59 Rz. 60, 94, 293). Prof. Dr. O._____ hatte bereits in mehreren Publikationen vertreten, dass die fragliche Haftung der Verjährung unterliege, mithin den von der C._____ eingenommenen Standpunkt vertreten (act. 43 Rz. 85a, 86; act. 57 Rz. 176 f.; act. 59 Rz. 60, 97, 243). All dies ist unbestritten.</w:t>
      </w:r>
    </w:p>
    <w:p>
      <w:r>
        <w:rPr>
          <w:b/>
        </w:rPr>
        <w:t>E. 4.15</w:t>
      </w:r>
    </w:p>
    <w:p>
      <w:r>
        <w:t>Am 14. Januar 2011 fand gemäss (bestrittener) Darstellung des Beklag- ten 2 zunächst eine ausserordentliche Generalversammlung der I._____ statt, an der die Beklagte 1 und ihr Ehemann, nicht aber die übrigen Verwaltungsratsmit- glieder der I._____ teilnahmen (act. 31 Rz. 47 f.). Es existiert ein diesbezügliches Protokoll, in dem zunächst festgestellt wird, das Ehepaar A._____ AF._____ sei Eigentümer des gesamten Aktienkapitals der C._____, der L._____ und der I._____. Sodann wird festgehalten, die Beklagte 1 beantrage, die Beteiligungs- rechte der C._____ rückwirkend per 1. Januar 2011 in die I._____ einzubringen.</w:t>
      </w:r>
    </w:p>
    <w:p>
      <w:r>
        <w:t>- 24 - Schliesslich wird festgestellt, dieser Antrag sei angenommen worden (act. 31 Rz. 51; act. 32/3). Nachfolgend fand gemäss (bestrittener) Darstellung der Beklagten eine ausseror- dentliche Generalversammlung der C._____, ebenfalls unter Teilnahme nur der Beklagten 1 und ihres Ehemanns, statt (act. 29 Rz. 97 f., 104; act. 31 Rz. 52 ff.). Es existiert ein diesbezügliches Protokoll, in dem unter dem Titel "2. Verwendung von Reserven" Folgendes steht (act. 29 Rz. 104; act. 31 Rz. 55, 243 f., 247; act. 3/4): "Der Vorsitzende beantragt, dass die Reserven der C._____ AG per sofort wie folgt verwen- det werden: Bildung gesetzliche Reserven zu Lasten Fusions Agio CHF 118'000.00 Bildung zusätzliche Reserven zu Lasten Fusions Agio CHF 300'000.00 Gutschrift Fusions Agio auf Gewinnvortrag CHF 4'196'097.71 Gutschrift ausserordentliche Reserven auf Gewinnvortrag CHF 182'000.00 Saldo Konto Gewinnvortrag vor Umbuchungen CHF -2'225'045.52 Saldo Konto Gewinnvortrag nach Umbuchungen CHF 2'153'052.19 Es wird beantragt, dass der Saldo des Kontos Gewinnvortrages (Saldo frei verfügbare Reser- ven) im Betrage von CHF 2'153'052.19 vollumfänglich ausgeschüttet werden soll. Die Ausschüttung soll mittels Zession der folgenden Forderungen erfolgen: Darlehen Dr. AF._____ CHF 1'543'026.68 Darlehen A._____ (…) CHF 215'392.39 Darlehen Dr. AF._____ AG CHF 11'001.13 Darlehen Dr. AF._____ AG CHF 11'814.96 Darlehen AG._____ AG CHF 38'937.40 Darlehen AC._____ AG CHF 6'583.95 Der Restbetrag von CHF 326'295.68 wird dem Kontokorrent der I._____ AG gutgeschrieben. Dieser Antrag wird in offener Abstimmung einstimmig angenommen."</w:t>
      </w:r>
    </w:p>
    <w:p>
      <w:r>
        <w:t>- 25 - Die genannten Darlehensforderungen waren grossmehrheitlich solche gegenüber der Beklagten 1 und ihrem Ehemann und anerkanntermassen (auch) im Übrigen solche gegenüber nahestehenden Personen (act. 1 Rz. 37; act. 29 Rz. 125; act. 43 Rz. 59a, 201, 376, 385, 406; act. 57 Rz. 412, 535; act. 59 Rz. 306, 312). Das Protokoll wurde anerkanntermassen erst nachträglich erstellt, und zwar am 22. August 2012. Dies erfolgte durch die H._____ aufgrund der Informationen, die der Beklagte 2 von der Beklagten 1 und ihrem Ehemann erhalten habe (act. 43 Rz. 379a f.; act. 57 Rz. 414, 425). Dies ist unbestritten und ergibt sich im Übrigen aus den Dateieigenschaften, die zwei Mitarbeitende der H._____ als bearbeitende Personen benennen (act. 46/47). Unterzeichnet wurde es am 20. November 2012 vom Ehemann der Beklagten 1 als Präsident sowie von der Beklagten 1 als Vize- präsidentin des Verwaltungsrats sowie als Protokollführerin (act. 1 Rz. 40, 48; act. 29 Rz. 100, 117; act. 43 Rz. 380, 401; act. 57 Rz. 414, 425). Auch dies ist unbestritten und ergibt sich im Übrigen aus dem Protokoll (act. 3/4 S. 3).</w:t>
      </w:r>
    </w:p>
    <w:p>
      <w:r>
        <w:rPr>
          <w:b/>
        </w:rPr>
        <w:t>E. 4.16</w:t>
      </w:r>
    </w:p>
    <w:p>
      <w:r>
        <w:t>Am 16. Januar 2012 erstattete Prof. Dr. O._____ ihr Gutachten. Darin kam sie im Wesentlichen zum Schluss, dass der vom Kläger gegen die C._____ gel- tend gemachte Anspruch der Verjährung unterliege. Dies hätte bedeutet, dass der konkrete Anspruch verjährt gewesen wäre (act. 29 Rz. 29, 48, 75; act. 31 Rz. 58 f.; act. 57 Rz. 382; act. 59 Rz. 58, 88 ff., 293). In seinem Urteil vom 29. Juli 2019 (vorne E. 2.5) nahm das Bundesgericht auf dieses Gutachten Bezug. Im Hinblick auf den Einwand der C._____, sie habe "aufgrund eines von ihr in Auf- trag gegebenen Gutachtens von O._____ vom 16. Januar 2012, wonach Verjäh- rung bzw. Verwirkung angenommen werden könne, die Eintrittswahrscheinlichkeit einer Zahlungspflicht auf nur 25 % eingeschätzt", erwog es Folgendes: Der Kläger "vertrat jedoch schon damals die (zutreffende) gegenteilige Rechtsauffassung und konnte sich hierfür auf die bundesgerichtliche Rechtsprechung zur analogen Rechtslage im Bereich des Gewässerschutzrechts stützen […], weshalb die Be- schwerdeführerin nicht auf die Richtigkeit des von ihr in Auftrag gegebenen Rechtsgutachtens vertrauen durfte" (act. 43 Rz. 78 f., 144, 204, 314; act. 57 Rz. 347; act. 59 Rz. 82; act. 3/7 E. 3.3).</w:t>
      </w:r>
    </w:p>
    <w:p>
      <w:r>
        <w:t>- 26 -</w:t>
      </w:r>
    </w:p>
    <w:p>
      <w:r>
        <w:rPr>
          <w:b/>
        </w:rPr>
        <w:t>E. 4.17</w:t>
      </w:r>
    </w:p>
    <w:p>
      <w:r>
        <w:t>Zwischen September 2011 und 5. Juli 2012 fanden drei "Round Tables" zwischen unter anderem dem Kläger und der C._____ statt, an denen seitens Letzterer namentlich der Beklagte 2 teilnahm (act. 29 Rz. 43; act. 31 Rz. 57, 60; act. 43 Rz. 38, 104g; act. 57 Rz. 210). Insbesondere fand am 5. Juli 2012 ein "Round Table" statt, an dem seitens der C._____ der Beklagte 2 und Prof. Dr. J._____ teilnahmen (act. 31 Rz. 67; act. 43 Rz. 7, 38). Der Kläger machte gel- tend, die C._____ könne und müsse ins Recht gefasst werden, und wies das Ver- jährungsargument zurück, während die C._____ ihre Haftung bestritt (act. 31 Rz. 64; act. 43 Rz. 39). Das diesbezügliche Protokoll hält zum weiteren Vorgehen fest, der Entscheid über die Art der Mitwirkung der C._____ solle durch deren Verwaltungsrat gefällt werden (act. 31 Rz. 66). Sodann verzeichnet es eine Be- merkung des Beklagten 2 vom 17. Juli 2012, wonach er festhielt, weder im Ver- waltungsrat noch in der Geschäftsleitung der C._____ zu sein. Die H._____ ver- trete vielmehr die Interessen der C._____ im Rahmen eines Treuhandmandats und habe diesbezüglich stark beschränkte und abgegrenzte Kompetenzen (act. 31 Rz. 68; act. 43 Rz. 208). All dies ist unbestritten und ergibt sich im Übri- gen auch aus den entsprechenden Protokollen (act. 30/8; act. 32/5; act. 43/38</w:t>
      </w:r>
    </w:p>
    <w:p>
      <w:r>
        <w:rPr>
          <w:b/>
        </w:rPr>
        <w:t>E. 4.18</w:t>
      </w:r>
    </w:p>
    <w:p>
      <w:r>
        <w:t>Eine neuerliche Kostenschätzung durch die AH._____ AG bezifferte die vo- raussichtlichen Sanierungskosten auf CHF 8'250'000.– bzw. inkl. MWST. CHF 8'910'000.–. Dies wurde der C._____ am 5. Juli 2012 eröffnet (act. 1 Rz. 22; act. 31 Rz. 63, 217; act. 43 Rz. 40, 67, 309). Dies ist unbestritten und ergibt sich im Übrigen auch aus der betreffenden Richtofferte (act. 3/15).</w:t>
      </w:r>
    </w:p>
    <w:p>
      <w:r>
        <w:rPr>
          <w:b/>
        </w:rPr>
        <w:t>E. 4.19</w:t>
      </w:r>
    </w:p>
    <w:p>
      <w:r>
        <w:t>Am 9. Juli 2012 sandte Prof. Dr. J._____ ein Schreiben an den Beklag- ten 2. Darin führte er insbesondere Folgendes aus: "Aufgrund des Gutachtens von Frau O._____ dürfen wir davon ausgehen, dass die Chancen, dass ein Gericht von der Verjährung ausgeht, intakt sind. Meine Meinung war, dass die Chancen, dass die Verjährung angenommen wird, grösser sind, als die Chancen, dass die Verjährung verneint wird. Nach der 50% Regel, wie sie im IFRS vorgeschrieben ist, würde das dazu führen, dass eine Rückstellung nicht nötig wäre. Aber: Gegenüber dieser früheren Einschätzung wissen wir heute mehr."</w:t>
      </w:r>
    </w:p>
    <w:p>
      <w:r>
        <w:t>- 27 - Sodann wies er auf die Rechtsprechung des Bundesgerichts hin, wonach auch bei einer Eintrittswahrscheinlichkeit von unter 50% und namentlich im Grenzbe- reich 50:50 eine Pflicht zur Bildung einer (anteiligen) Rückstellung greifen könne. In der Folge führte er aus: "Aufgrund des Gutachtens von Frau O._____ gehe ich davon aus, dass die Chance, dass die Verjährung angenommen wird, gleich gross ist, wie das Risiko, dass dies nicht der Fall ist. Aus diesem Grund scheint mir gestützt auf die zitierte Rechtsprechung des Bundesgerichts eine Rückstellung im Umfang von 50% der mutmasslichen Sanierungskosten pflichtgemäss." Er kam entsprechend zum Schluss, dass bis zum Abschluss des Kostenauflage- verfahrens keine Ausschüttungen an Aktionäre mehr möglich seien (zum Ganzen act. 1 Rz. 29; act. 29 Rz. 83 ff.; act. 31 Rz. 70 ff.; act. 43 Rz. 7, 41 ff., 55e, 87, 129, 213, 324, 338, 350, 440). All dies ist unbestritten und ergibt sich im Übrigen auch aus dem Schreiben (act. 3/22).</w:t>
      </w:r>
    </w:p>
    <w:p>
      <w:r>
        <w:rPr>
          <w:b/>
        </w:rPr>
        <w:t>E. 4.20</w:t>
      </w:r>
    </w:p>
    <w:p>
      <w:r>
        <w:t>Am 10. Juli 2012 fand eine Verwaltungsratssitzung der C._____ und der I._____ statt, an der die Beklagte 1, ihr Ehemann und der Beklagte 2 teilnahmen, wobei der Beklagte 2 im entsprechenden Protokoll als Protokollführer bezeichnet wird (act. 1 Rz. 31; act. 29 Rz. 103; act. 31 Rz. 77; act. 43 Rz. 45, 95b; act. 57 Rz. 190; act. 3/23 S. 1). Das Protokoll hält fest, die Beklagte 1 und ihr Ehemann hätten den Beklagten 2 über die am 14. Januar 2011 gefassten Beschlüsse in- formiert. Sodann habe der Verwaltungsrat die H._____ bzw. den Beklagten 2 be- auftragt, die Ausschüttung steuerlich zu deklarieren und in der Buchhaltung abzu- bilden, d.h. die Jahresrechnungen dahingehend zu korrigieren. Der Beklagte 2 habe auf allfällige Risiken hingewiesen, das Vorgehen gerügt und auf das Schrei- ben von Prof. Dr. J._____ vom Vortag hingewiesen. Die Beklagte 1 und ihr Ehe- mann hätten mit Verweis auf den Beschluss vom Vorjahr an diesem Vorgehen festgehalten (zum Ganzen act. 1 Rz. 31 f.; act. 29 Rz. 103, 119; act. 31 Rz. 79 ff., 238 f.; act. 43 Rz. 46, 52). Die ist unbestritten und ergibt sich im Übrigen auch aus dem entsprechenden Protokoll (act. 3/23 S. 3).</w:t>
      </w:r>
    </w:p>
    <w:p>
      <w:r>
        <w:rPr>
          <w:b/>
        </w:rPr>
        <w:t>E. 4.21</w:t>
      </w:r>
    </w:p>
    <w:p>
      <w:r>
        <w:t>Vom 24. August 2012 datieren Buchhaltungsauszüge der C._____ betref- fend "Buchungen Reservenausschüttung per 14.01.2011", die eine "Ausschüttung</w:t>
      </w:r>
    </w:p>
    <w:p>
      <w:r>
        <w:t>- 28 - Reserven C._____ AG" von CHF 2'153'052.19 zulasten des Passivkontos "Ge- winn/Verlust-Vortrag" per 14. Januar 2011 dokumentieren (act. 1 Rz. 36, 38, 79; act. 49 Rz. 8a; act. 3/25). Die Beklagten anerkennen denn auch, dass die Aus- schüttung über CHF 2'153'052.19 und insbesondere der Darlehensforderungen verbucht wurde (act. 31 Rz. 86; act. 59 Rz. 312), und zwar nach dem 10. Juli 2012 (act. 57 Rz. 134, 146). Spiegelbildliche Buchhaltungsauszüge betreffend "Buchungen Reservenausschüttung per 14.01.2011" finden sich bei der I._____ (act. 49 Rz. 8a; act. 50/70).</w:t>
      </w:r>
    </w:p>
    <w:p>
      <w:r>
        <w:rPr>
          <w:b/>
        </w:rPr>
        <w:t>E. 4.22</w:t>
      </w:r>
    </w:p>
    <w:p>
      <w:r>
        <w:t>In der Jahresrechnung 2011 der C._____ mit Revisionsbericht datierend vom 22. Oktober 2012 wurden per 31. Dezember 2011 auf der Passivseite der Bi- lanz die Buchungen gemäss dem streitgegenständlichen Ausschüttungsbeschluss (namentlich: Umbuchung Fusionsagio auf Gewinnvortrag und Reservenausschüt- tung von CHF 2'153'052.19) verzeichnet. Sodann wurden auf der Aktivseite der Bilanz keine Darlehensforderungen gegenüber Aktionären (per 31. Dezember 2010 noch CHF 1'756'977.90) oder gegenüber Nahestehenden (per 31. Dezember 2010 noch CHF 71'372.62) mehr ausgewiesen (act. 1 Rz. 36, 38; act. 29 Rz. 104; act. 31 Rz. 86; act. 43 Rz. 95d; act. 76 Rz. 21; act. 3/24; act. 30/3; act. 32/7). Spiegelbildlich wurden in der Jahresrechnung 2011 der I._____ (Revisionsbericht datierend vom 21. Dezember 2012) in der Erfolgsrech- nung ein Beteiligungsertrag von CHF 2'153'052.19 und auf der Aktivseite der Bi- lanz diverse Darlehen insbesondere gegenüber den Schuldnern der ausgeschüt- teten Darlehensforderungen – jeweils in diese ausgeschütteten Forderungen übersteigenden Beträgen – ausgewiesen (act. 29 Rz. 104; act. 31 Rz. 90, 265; act. 30/26 und 32/9). Diese Aktivposten enthielten die ausgeschütteten Darle- hensforderungen (act. 31 Rz. 90). Dies zeigen die Buchhaltungsauszüge der I._____ datierend vom 26. September 2012. Denn darin ist die Erhöhung der be- sagten Aktivposten jeweils im Betrag der ausgeschütteten Forderung verzeichnet (act. 49 Rz. 8a; act. 50/70). Der Beklagte 2 macht denn auch geltend, dass die Ausschüttung in der Jahresrechnung der I._____ per 31. Dezember 2011 "korrekt als Beteiligungsertrag […] und die ausgeschütteten Forderungen als Aktiven der I._____ verbucht" bzw. dass ein Beteiligungsertrag von CHF 2'153'052.19 und die "entsprechenden Aktiven aus der Bar- und Sachdividende" ausgewiesen wor-</w:t>
      </w:r>
    </w:p>
    <w:p>
      <w:r>
        <w:t>- 29 - den seien (act. 31 Rz. 90, 265). Ebenso antwortete der Beklagte 2 anlässlich ei- ner Einvernahme im Strafverfahren auf die Frage, ob die Dividenden wie be- schlossen ausgeschüttet, d.h. die Forderungen und die CHF 326'295.68 gutge- schrieben worden seien, mit "Ja, hat man umgesetzt" (act. 43 Rz. 53; act. 46/37 Fragen Nr. 165). Schliesslich deklarieren die Steuererklärungen der Beklagten 1 und ihres Ehemanns für das Jahr 2010 Darlehensschulden gegenüber der C._____ von CHF 1'543'027 und CHF 215'392 aber keine gegenüber der I._____ und für das Jahr 2011 keine Darlehensschulden gegenüber der C._____ aber solche gegenüber der I._____ von CHF 1'752'889 und CHF 220'799 (act. 76 Rz. 22; act. 77/84 S. 9; act. 77/85 S. 10).</w:t>
      </w:r>
    </w:p>
    <w:p>
      <w:r>
        <w:rPr>
          <w:b/>
        </w:rPr>
        <w:t>E. 4.23</w:t>
      </w:r>
    </w:p>
    <w:p>
      <w:r>
        <w:t>In vom 14. April 2014, 5. Juni 2014 und 19. Juni 2014 datierenden Hono- rarrechnungen fakturierte die H._____ unter dem Titel "Arbeiten i.S. Buchhaltung, Geschäftsführung und Administration" insbesondere die Anpassung des Liquidi- tätsplans, die Überwachung von Debitoren, Kreditoren und des Zahlungsverkehrs, die Verbuchung des Geschäftsverkehrs, Tätigkeiten im Bereich Steuern, das Er- stellen des Jahresabschlusses 2012, die Vorbereitung, Begleitung und Nachberei- tung der Revision, die Ausarbeitung einer Kapital- und Geldflussrechnung, die "[w]iederkehrende Unterstützung bei den entsprechenden Verwaltungsratssitzun- gen und Vorbereitung von teilweisen Entscheidungsgrundlagen und Protokoll auf Diktat im Auftrag des Verwaltungsrates für einen Teil der VR-Sitzungen und Ge- neralversammlungen schreiben" (act. 49 Rz. 15b; act. 57 Rz. 656 f.). All dies ist unbestritten und ergibt sich im Übrigen auch aus den Rechnungen (act. 50/75- 77).</w:t>
      </w:r>
    </w:p>
    <w:p>
      <w:r>
        <w:rPr>
          <w:b/>
        </w:rPr>
        <w:t>E. 4.24</w:t>
      </w:r>
    </w:p>
    <w:p>
      <w:r>
        <w:t>Vom 15. Juni 2015 datiert ein von Prof. Dr. J._____ stammendes internes Memorandum. Darin führt er Folgendes aus (act. 29 Rz. 88; act. 31 Rz. 104 f., 219; act. 43 Rz. 345; act. 30/25; act. 32/15): "Gestützt auf das Gutachten von Frau Prof. O._____ könnten wir uns auf den Standpunkt stellen, dass die Chancen eines Obsiegens über 50% liegen, und dass somit keine Rückstel- lung zu bilden sei. Dies entspricht der Anwendung der IFRS-Regeln, deren Anwendung auch für das Obligationenrecht vertreten wird. Das Bundesgericht hat aber in mehreren Entschei- den festgehalten, dass bei einer Eintretenswahrscheinlichkeit von knapp unter 50% proporti-</w:t>
      </w:r>
    </w:p>
    <w:p>
      <w:r>
        <w:t>- 30 - onale Rückstellungen zu bilden sind, also bei einer Eintretenswahrscheinlichkeit von 45% ei- ne Rückstellung von 45% der Kosten. Weiter ist festzuhalten, dass eine Rückstellung erst dann gebildet werden muss, wenn die Kosten einigermassen verlässlich geschätzt werden können, was im jetzigen Zeitpunkt nicht der Fall ist. Wenn wir vorsichtig sein wollen, müssen wir auch bei einer Eintretenswahrscheinlichkeit un- ter 50% eine proportionale Rückstellung bilden, also beispielsweise bei 30% im Umfang von 30% der erwarteten Kosten. Ich würde daher im heutigen Zeitpunkt davon abraten, Gewinne auszuschütten."</w:t>
      </w:r>
    </w:p>
    <w:p>
      <w:r>
        <w:rPr>
          <w:b/>
        </w:rPr>
        <w:t>E. 5</w:t>
      </w:r>
    </w:p>
    <w:p>
      <w:r>
        <w:t>Allgemeines zur Haftung nach Art. 754 Abs. 1 OR Nach Art. 754 Abs. 1 OR sind die Mitglieder des Verwaltungsrats und alle mit der Geschäftsführung oder mit der Liquidation befassten Personen sowohl der Ge- sellschaft als den einzelnen Aktionären und Gesellschaftsgläubigern für den Schaden verantwortlich, den sie durch absichtliche oder fahrlässige Verletzung ih- rer Pflichten verursachen. Die Voraussetzungen einer Haftung aus aktienrechtli- cher Verantwortlichkeit sind demnach das Vorliegen eines Schadens, einer Pflichtverletzung, eines natürlichen und adäquaten Kausalzusammenhangs zwi- schen Schaden und Pflichtverletzung sowie eines Verschuldens. Darüber hinaus müssen die Aktiv- und Passivlegitimation gegeben sein. Es obliegt dem Kläger, das Vorliegen dieser Voraussetzungen zu beweisen (Art. 8 ZGB; zum Ganzen BGE 132 III 564 E. 4.2; BGE 132 III 342 E. 4.1; BGer 4A_133/2021 vom 26. Oktober 2021 E. 7.1; BGer 4A_294/2020 vom 14. Juli 2021 E. 4.1.1; BGer 4A_344/2020 vom 29. Juni 2021 E. 5.1; BGer 4A_19/2020 vom 19. August 2020 E. 3.1; BGer 4A_373/2015 vom 26. Januar 2016 E. 3; BGer 4A_626/2013 vom</w:t>
      </w:r>
    </w:p>
    <w:p>
      <w:r>
        <w:rPr>
          <w:b/>
        </w:rPr>
        <w:t>E. 8</w:t>
      </w:r>
    </w:p>
    <w:p>
      <w:r>
        <w:t>Schaden</w:t>
      </w:r>
    </w:p>
    <w:p>
      <w:r>
        <w:rPr>
          <w:b/>
        </w:rPr>
        <w:t>E. 8.1</w:t>
      </w:r>
    </w:p>
    <w:p>
      <w:r>
        <w:t>Parteistandpunkte Der Kläger verweist zunächst darauf, dass bei verspäteter Benachrichtigung des Konkursgerichts der Schaden in der durch das Hinauszögern eingetretenen Ver- minderung der Nettoaktiven, mithin im sog. Konkursverschleppungsschaden be- stehe (act. 1 Rz. 76). Sodann macht er geltend, dass, wenn die erforderlichen Rückstellungen vorgenommen und das Konkursgericht rechtzeitig benachrichtigt worden wäre, die Ausschüttung nicht erfolgt wäre (act. 1 Rz. 77). Diese Ausschüt- tung habe CHF 2'153'052.19 betragen (act. 1 Rz. 77; act. 43 Rz. 452). Mit seiner Klage macht er (nur) diesen Betrag geltend (act. 1 S. 2). Die Beklagten bestreiten einen Schaden von (mindestens) CHF 2'153'052.19 (act. 29 Rz. 158; act. 31 Rz. 301) und erheben dabei die sogleich zu prüfenden Einwände.</w:t>
      </w:r>
    </w:p>
    <w:p>
      <w:r>
        <w:rPr>
          <w:b/>
        </w:rPr>
        <w:t>E. 8.2</w:t>
      </w:r>
    </w:p>
    <w:p>
      <w:r>
        <w:t>Rechtliches Der Schaden entspricht der ungewollten Verminderung des Reinvermögens der geschädigten Person, d.h. der Differenz zwischen dem gegenwärtigen Vermö- gensstand und dem Stand, den das Vermögen ohne das schädigende Ereignis hätte (BGE 142 III 23 E. 4.1 m.w.H.; BGer 4A_294/2020 vom 14. Juli 2021 E. 4.1.2.2.3). Er kann in einer Vermehrung der Passiven, einer Verminderung der Aktiven oder in entgangenem Gewinn bestehen (BGE 148 III 11 E. 3.2.3; Han- delsgericht ZH HG170213-O vom 1. Dezember 2020 E. 5.2.1 m.w.H.). Abtre- tungsgläubiger machen im Verantwortlichkeitsprozess nicht ihre eigenen Ansprü- che geltend, sondern diejenigen der Konkursmasse bzw. der Gläubigergesamtheit (GERICKE/WALLER, in: Honsell/Vogt/Watter [Hrsg.], Basler Kommentar, Obligatio- nenrecht II, 5. Aufl. 2016, Art. 757 N 12 ff.). Es geht also um die unfreiwillige Ver-</w:t>
      </w:r>
    </w:p>
    <w:p>
      <w:r>
        <w:t>- 40 - mögenseinbusse, die die konkursite Gesellschaft erlitten hat (BGE 132 III 342 E. 2.3.3). Es ist anerkannt, dass der Substanzabfluss infolge einer Ausschüttung, die durch unzureichende Rückstellungen ermöglicht wird, einen Schaden der Gesellschaft darstellen kann (vgl. BGer 4A_465/2022 vom 30. Mai 2023 E. 5 und vorinstanzl. Handelsgericht ZH HG200175-O vom 13. September 2022 E. 4.1.3; BGer 4A_277/2010 vom 2. September 2010 E. 2.3 und vorinstanzl. Handelsgericht SG HG.2002.81 vom 10. Juli 2009 E. 14; betreffend verdeckte Gewinnausschüttun- gen BGer 4A_174/2007 vom 13. September 2007 E. 4.3.3; siehe auch BGer 4A_248/2012 vom 7. Januar 2013 E. 4.2, wonach es im Wesen der Dividende liegt, dass Mittel aus dem Gesellschaftsvermögen abfliessen; KÄGI, Kapitalerhal- tung als Ausschüttungsschranke, 2012, § 7 Rz. 21, 23).</w:t>
      </w:r>
    </w:p>
    <w:p>
      <w:r>
        <w:rPr>
          <w:b/>
        </w:rPr>
        <w:t>E. 8.3</w:t>
      </w:r>
    </w:p>
    <w:p>
      <w:r>
        <w:t>Würdigung</w:t>
      </w:r>
    </w:p>
    <w:p>
      <w:r>
        <w:rPr>
          <w:b/>
        </w:rPr>
        <w:t>E. 8.3.1</w:t>
      </w:r>
    </w:p>
    <w:p>
      <w:r>
        <w:t>Dass die streitgegenständliche Ausschüttung CHF 2'153'052.19 betragen hat, ist unbestritten. Im Übrigen ergibt sich dies auch aus dem Protokoll der Gene- ralversammlung vom 14. Dezember 2011 (vorne E. 4.15) sowie den Buchhal- tungsunterlagen sowohl der C._____ als auch der I._____ (vorne E. 4.21, 4.22). Sollte sich die Ausschüttung der Dividende in der Höhe von CHF 2'153'052.19 als unzulässig erweisen, wäre daher ein Schaden in dieser Höhe erstellt. Vorbehalten sind die nachfolgend zu prüfenden Einwände der Beklagten.</w:t>
      </w:r>
    </w:p>
    <w:p>
      <w:r>
        <w:rPr>
          <w:b/>
        </w:rPr>
        <w:t>E. 8.3.2</w:t>
      </w:r>
    </w:p>
    <w:p>
      <w:r>
        <w:t>Die Beklagten wenden ein, der Kläger mache zwar einen Konkursver- schleppungs- bzw. Fortführungsschaden geltend, unterlasse es aber, die Zunah- me der Überschuldung rechtsgenüglich darzulegen. Namentlich habe er den hy- pothetischen Zeitpunkt, in dem der Konkurs über die C._____ bei pflichtgemäs- sem Handeln eröffnet worden wäre, nicht bestimmt. Zudem habe er nicht konkret behauptet und belegt, in welchem Zeitpunkt die C._____ wie hoch überschuldet gewesen sei. Daher sei ein Vergleich der tatsächlich eingetretenen Überschul- dung im Zeitpunkt der tatsächlichen Konkurseröffnung mit der Überschuldung, die bei einem hypothetischen Konkurs zu einem früheren Zeitpunkt bestanden hätte, nicht möglich. Es fehlten insbesondere Vorbringen zu den entsprechenden Liqui-</w:t>
      </w:r>
    </w:p>
    <w:p>
      <w:r>
        <w:t>- 41 - dationswerten. Die Ausschüttung einer Dividende alleine könne nicht ein Fortfüh- rungsschaden sein, nicht zuletzt weil dadurch allfällige Vermögenszugänge aus- ser Acht gelassen würden. Jedenfalls sei kein Fortführungsschaden entstanden (zum Ganzen act. 31 Rz. 295, 297; act. 57 Rz. 34.4 f., 453, 484 ff., 494, 496, 501 ff., 508 ff.; act. 59 Rz. 71, 75, 250 f., 294 ff., 299, 302, 304 f., 308, 310). Die Einwände der Beklagten gehen am Punkt vorbei. Der Kläger nimmt zwar ver- einzelt auf das Konzept des Konkursverschleppungsschadens Bezug. Tatsächlich macht er aber gar keinen Fortführungsschaden im Sinn der bundesgerichtlichen Rechtsprechung, d.h. einen Schaden, der "in der Vergrösserung der Verschul- dung der Konkursitin, welche durch eine verspätete Konkurserklärung entstanden ist" (BGE 136 III 322 E. 3.2; BGE 132 III 342 E. 2.3.3; BGer 4A_271/2016 3.1), geltend. Vielmehr bezieht sich die Klage auf eine spezifische Vermögensvermin- derung, nämlich die Ausschüttung in der Höhe von CHF 2'153'052.19. Eine sol- che kann anerkanntermassen einen Schaden darstellen (vorne E. 8.2). Hierfür gelten die Anforderungen betreffend den Nachweis eines Fortführungsschadens nicht.</w:t>
      </w:r>
    </w:p>
    <w:p>
      <w:r>
        <w:rPr>
          <w:b/>
        </w:rPr>
        <w:t>E. 8.3.3</w:t>
      </w:r>
    </w:p>
    <w:p>
      <w:r>
        <w:t>Die Beklagten bestreiten in ihren Dupliken den Vollzug (von Teilen) der streitgegenständlichen Ausschüttung: Die Beklagte 1 behauptet in ihrer Duplik, sie könne sich nicht erinnern, wann bzw. ob überhaupt die Ausschüttung je vollzogen worden sei (act. 59 Rz. 69, 260, 313), bzw. bestreitet den Vollzug des Dividen- denbeschlusses mit Nichtwissen (act. 59 Rz. 300). In ihrer Klageantwort hatte sie noch geltend gemacht, die Dividende sei im Anschluss an den Dividendenbe- schluss ausgeschüttet worden, insbesondere indem die C._____ ihre Forderun- gen gegen diverse Personen an die I._____ zediert und die Bardividende deren Kontokorrent gutgeschrieben habe (act. 29 Rz. 104); nach ihrem Verständnis sei die beschlossene Ausschüttung umgehend bzw. im Jahr 2011 umgesetzt worden (act. 29 Rz. 119 ff.). Der Beklagte 2 behauptet in seiner Duplik, die Dividenden- forderung der I._____ sei am 10. Juli 2012 noch nicht erfüllt gewesen (act. 57 Rz. 437), bzw. dass nicht erstellt und ihm nicht bekannt sei, dass die Sachdivi- dende tatsächlich geflossen und damit Aktiven der C._____ abgeflossen seien (act. 57 Rz. 34.3, 388, 393, 401, 408, 426, 433, 537, 581). Er habe jedenfalls mit</w:t>
      </w:r>
    </w:p>
    <w:p>
      <w:r>
        <w:t>- 42 - dem Vollzug des Ausschüttungsbeschlusses nichts zu tun gehabt bzw. nicht über das Vermögen der C._____ verfügt und weder die Abtretungserklärungen noch irgendwelche sonstigen Erklärungen für den Vollzug erstellt (act. 57 Rz. 34.3, 61, 129, 131, 149, 231, 296, 306 f., 323, 328, 345, 382, 392, 407, 426, 458, 537 f., 575, 611, 631, 648). In seiner Klageantwort hatte er noch behauptet, die C._____ habe "mittels Zession" ihre Forderungen gegen verschiedene Personen an die I._____ ausgeschüttet (act. 31 Rz. 247), und mit Nichtwissen bestritten, dass die Forderungsabtretung im Juli 2012 nicht vollzogen war (act. 31 Rz. 268). Er und die H._____ hätten mit der "materiellrechtlichen Umsetzung des Beschlusses" nichts zu tun gehabt, diese "wurde von den Mitgliedern des Verwaltungsrats bzw. von AF._____ [Ehemann der Beklagten 1] besorgt" (act. 31 Rz. 251). Der Kläger macht demgegenüber geltend, der Ausschüttungsbeschluss sei im Juli 2012 oder später vollzogen worden (act. 43 Rz. 52 f., 58, 60).</w:t>
      </w:r>
    </w:p>
    <w:p>
      <w:r>
        <w:rPr>
          <w:b/>
        </w:rPr>
        <w:t>E. 8.3.3.1</w:t>
      </w:r>
    </w:p>
    <w:p>
      <w:r>
        <w:t>Was den Vollzug des Baranteils der Ausschüttung betrifft, wurde ein Be- trag von CHF 326'295.68 dem Kontokorrent der I._____ bei der C._____ gutge- schrieben, mithin durch Letztere passiviert (act. 29 Rz. 104; act. 31 Rz. 247). Dies ergibt sich auch aus der Jahresrechnung 2011 der C._____, gelesen zusammen mit den Buchhaltungsauszügen der I._____ (dort: Konto 3 Kto.Korr. C._____ AG; act. 30/3; act. 32/7; act. 50/70). Damit haben sich die Passiven der C._____ er- höht, ist also eine Vermögensverminderung im genannten Betrag eingetreten.</w:t>
      </w:r>
    </w:p>
    <w:p>
      <w:r>
        <w:rPr>
          <w:b/>
        </w:rPr>
        <w:t>E. 8.3.3.2</w:t>
      </w:r>
    </w:p>
    <w:p>
      <w:r>
        <w:t>Was den Vollzug der Ausschüttung der Darlehensforderungen betrifft, ist erstellt und auch gar nicht bestritten, dass die streitgegenständliche Ausschüttung entsprechend dem Protokoll der Generalversammlung vom 14. Dezember 2011 verbucht wurde. Dies zeigen sowohl die Buchhaltung der C._____ als auch jene der I._____ sowie ferner die Tatsache, dass die Beklagte 1 und ihr Ehemann die Darlehensschuld in ihrer Steuererklärung neu als solche gegenüber der I._____ deklarierten. Hinzu kommt, dass der Beklagte 2 anlässlich einer Einvernahme im Strafverfahren explizit erklärte, die Ausschüttung sei wie beschlossen umgesetzt, d.h. die Forderungen seien übertragen worden (vorne E. 4.21, 4.22). Mit der Ver- buchung der Ausschüttung der Darlehensforderungen durch die C._____ vermin- derten sich ihre Aktiven im Umfang ebendieser Forderungen. Sie waren nicht län-</w:t>
      </w:r>
    </w:p>
    <w:p>
      <w:r>
        <w:t>- 43 - ger als Vermögenswerte der C._____ erfasst. Damit war insbesondere nicht mehr davon auszugehen, dass sie allfälligen zukünftigen Konkursgläubigern als Haf- tungssubstrat zur Verfügung stehen würden, was denn auch tatsächlich nicht der Fall war. Es ist mithin gerade die Verbuchung der Ausschüttung, die bewirkte, dass sich die Vermögensverminderung bei der C._____ einstellte. Eine Vermö- gensverminderung liegt damit auch im Umfang der von der Ausschüttung erfass- ten Darlehensforderungen vor. Hervorzuheben ist diesbezüglich, dass gemäss Bundesgericht ein Schaden nicht erst entstanden ist, wenn die geschädigte Per- son einen Verlust ihres Barvermögens erleidet, sondern die Beeinträchtigung ih- res Bilanzvermögens ausreicht (BGE 116 II 441 E. 3a/aa). Was den Verweis auf fehlende Abtretungserklärungen anbelangt, bedarf zwar ei- ne Forderungsabtretung zu ihrer Gültigkeit der schriftlichen Form (Art. 165 Abs. 1 OR). Freilich anerkennt das Bundesgericht, dass das Protokoll einer Generalver- sammlung dieses Schriftformerfordernis erfüllen kann, wenn der Übertragungswil- le der abtretenden Partei zumindest implizit daraus hervorgeht bzw. nach Treu und Glauben durch Auslegung daraus abgeleitet werden kann (BGer 6B_85/2021 vom 26. November 2021 E. 14.4.2; BGer 4A_248/2015 vom 15. Januar 2016 E. 4). Das von der Beklagten 1 und ihrem Ehemann in ihren Funktionen als Mit- glieder des Verwaltungsrats der C._____ unterzeichnete Protokoll der General- versammlung vom 14. Januar 2011 wäre daher ohne Weiteres als rechtsgenügli- che Abtretungserklärung anzusehen, sofern es für das Vorliegen eines Schadens auf eine solche ankommen würde. Dies gilt umso mehr, als darin erstens explizit von einer "Zession" gesprochen wird, zweitens die betreffenden Darlehensforde- rungen individualisiert werden und drittens die Beklagte 1 und ihr Ehemann auch Vertreter der Zessionarin I._____ waren. Dass das Protokoll Grundlage der Abtre- tung war, nimmt letztlich auch der Beklagte 2 an, wenn er geltend macht, die H._____ habe die Ausschüttung "gestützt auf das Protokoll der Generalversamm- lung in den Büchern der C._____ abgebildet" (act. 57 Rz. 131). Vor diesem Hin- tergrund erübrigt sich auch die vom Kläger beantragte Edition von Belegen (vgl. act. 43 Rz. 58).</w:t>
      </w:r>
    </w:p>
    <w:p>
      <w:r>
        <w:t>- 44 -</w:t>
      </w:r>
    </w:p>
    <w:p>
      <w:r>
        <w:rPr>
          <w:b/>
        </w:rPr>
        <w:t>E. 8.3.4</w:t>
      </w:r>
    </w:p>
    <w:p>
      <w:r>
        <w:t>Schliesslich stellt die Beklagte 2 die Werthaltigkeit der von der Ausschüt- tung erfassten Darlehensforderungen in Frage (act. 59 Rz. 251, 300). Allerdings ist nicht ersichtlich, warum die Lage der C._____ die Fähigkeit ihrer Schuldner zur Begleichung ihrer Forderungen hätte beeinflussen sollen. Es wird denn auch nicht behauptet, die Darlehensforderungen seien seitens der C._____ wertberichtigt worden.</w:t>
      </w:r>
    </w:p>
    <w:p>
      <w:r>
        <w:rPr>
          <w:b/>
        </w:rPr>
        <w:t>E. 9</w:t>
      </w:r>
    </w:p>
    <w:p>
      <w:r>
        <w:t>Pflichtverletzung</w:t>
      </w:r>
    </w:p>
    <w:p>
      <w:r>
        <w:rPr>
          <w:b/>
        </w:rPr>
        <w:t>E. 9.1</w:t>
      </w:r>
    </w:p>
    <w:p>
      <w:r>
        <w:t>Parteistandpunkte</w:t>
      </w:r>
    </w:p>
    <w:p>
      <w:r>
        <w:rPr>
          <w:b/>
        </w:rPr>
        <w:t>E. 9.1.1</w:t>
      </w:r>
    </w:p>
    <w:p>
      <w:r>
        <w:t>Der Kläger macht betreffend Pflichtverletzungen – seinem zusammenfas- senden Standpunkt (vorne E. 3.1) entsprechend – Folgendes geltend: Erstens sei der Vollzug des angeblichen Generalversammlungsbeschlusses vom 14. Januar 2011 pflichtwidrig gewesen; die Beklagten hätten ihre Pflichten verletzt, indem sie gestützt auf einen fiktiven, jedenfalls aber ungültigen Beschluss eine Ausschüt- tung vorgenommen hätten (act. 43 Rz. 110, 356, 359 f., 377). Zweitens hätten be- reits vor dem bzw. im Januar 2011 Rückstellungen gebildet werden müssen (act. 1 Rz. 24; act. 43 Rz. 76, 111, 166, 383, 393). Denn seit 2008 seien die Sa- nierungskosten voraussehbar gewesen bzw. habe man gewusst, dass ein gros- ses Risiko bestehe und etwaige Ausschüttungen kritisch würden (act. 1 Rz. 24; act. 43 Rz. 76, 166, 393). Entsprechend sei den Beklagten jedenfalls im Januar 2011 bewusst gewesen, dass Rückstellungen erforderlich seien (act. 43 Rz. 373). Diese hätten bewirkt, dass eine Ausschüttung im Januar 2011 handelsrechtlich unzulässig gewesen sei, und überdies eine Überschuldung herbeigeführt (act. 43 Rz. 111, 166, 366, 383). Denn das per Ende 2010 ausgewiesene Eigenkapital von rund CHF 3.4 Mio. wäre durch eine auch nur anteilige (namentlich unter 20%ige) Rückstellung der seit 2008 voraussehbaren Sanierungskosten, die dann- zumal noch auf CHF 20 Mio. geschätzt worden seien, aufgebraucht worden, wo- mit kein frei verfügbares Eigenkapital für eine Ausschüttung vorhanden gewesen wäre (act. 43 Rz. 76, 166). Nichtsdestotrotz hätten die Beklagten pflichtwidrig kei- ne ausreichende Rückstellung gebildet, hiermit die Überschuldung verschleiert und stattdessen die streitgegenständliche Ausschüttung vorgenommen (act. 1 Rz. 74; act. 43 Rz. 451). Hinzu komme, dass der Ausschüttungsbeschluss vom</w:t>
      </w:r>
    </w:p>
    <w:p>
      <w:r>
        <w:t>- 45 -</w:t>
      </w:r>
    </w:p>
    <w:p>
      <w:r>
        <w:rPr>
          <w:b/>
        </w:rPr>
        <w:t>E. 9.1.2</w:t>
      </w:r>
    </w:p>
    <w:p>
      <w:r>
        <w:t>Die Beklagten machen zunächst geltend, die Ausschüttung sei gültig be- schlossen worden (vorne E. 3.2). Sodann bestreiten sie eine Verletzung der Pflicht zur Bildung von Rückstellungen. In den massgeblichen Zeitpunkten habe gestützt auf die damalige Informationslage bzw. geringe Eintrittswahrscheinlich- keit keine solche Pflicht bestanden (act. 29 Rz. 49, 77, 87, 137, 157; act. 31 Rz. 178, 220, 223, 226, 287, 291; act. 57 Rz. 43, 80, 157, 420; act. 59 Rz. 63, 65, 178, 274, 285, 292) bzw. seien die gebildeten Rückstellungen angemessen ge- wesen (act. 29 Rz. 71, 82, 93; act. 57 Rz. 155, 342, 371, 378, 445, 452, 547). Entsprechend hätten sie sich bezüglich der Bildung von Rückstellungen sorgfältig verhalten (act. 57 Rz. 558). Ebenso wenig habe eine Pflicht zur Benachrichtigung des Konkursgerichts bestanden (act. 29 Rz. 71, 80; act. 31 Rz. 292; act. 57 Rz. 40, 60, 130, 142, 387, 391 f., 448, 452, 459; act. 59 Rz. 65, 70). Insbesondere am 14. Januar 2011 habe keine Pflicht zur Bildung von Rückstellungen bestan- den, die eine Ausschüttung verhindert bzw. die Überschuldung bewirkt hätten</w:t>
      </w:r>
    </w:p>
    <w:p>
      <w:r>
        <w:t>- 47 - (act. 29 Rz. 54, 103, 127; act. 57 Rz. 69, 380, 420). Dies sei dannzumal von allen Beratern des Verwaltungsrats so gesehen worden (act. 29 Rz. 103). Entspre- chend sei der Ausschüttungsbeschluss handelsrechtlich zulässig gewesen und von der Revisionsstelle auch nicht beanstandet worden (act. 29 Rz. 54). Sodann habe es sich gar nicht um eine Interimsdividende gehandelt. Vielmehr sei eine Ausschüttung von bereits per 31. Dezember 2009 bestehenden allgemeinen Re- serven, namentlich eines aus einer früheren Fusion resultierenden Fusionsagios, erfolgt. Dafür sei weder das Vorliegen der Jahresrechnung 2010 noch ein revidier- ter Zwischenabschluss nötig gewesen bzw. seien die Vorjahreszahlen irrelevant gewesen (act. 29 Rz. 110; act. 31 Rz. 254, 256, 272; act. 57 Rz. 181, 421, 431; act. 59 Rz. 221, 228). Zudem sei der Beschluss von der Alleinaktionärin I._____ in einer Universalversammlung gefasst worden, weshalb die Revisionsstelle den Ausschüttungsantrag nicht habe prüfen können oder müssen (act. 31 Rz. 255). Auch eine Verletzung von Art. 675 Abs. 2 OR sei nicht ersichtlich, zumal das Agio gemäss Gesetz zu den allgemeinen Reserven gehöre und die gesetzlichen Re- serven auf mindestens die Hälfte des Aktienkapitals geäufnet worden seien (act. 29 Rz. 110; act. 31 Rz. 255). Mit dem Generalversammlungsbeschluss sei eine unbedingte Forderung der I._____ gegen die C._____ entstanden (act. 29 Rz. 122; act. 31 Rz. 264; act. 57 Rz. 34.2, 133, 232, 260, 288, 349, 393, 405, 430, 526; act. 59 Rz. 68, 217, 312). Diese habe in den Gesellschaftsbüchern als Ver- pflichtung verbucht werden müssen (act. 57 Rz. 138; act. 59 Rz. 217). Damit sei ein Mittelabfluss bzw. eine Eigenkapitalreduktion erfolgt, während die spätere Er- füllung der bilanzierten Dividendenforderung keine Auswirkungen mehr auf das Eigenkapital bzw. eine allfällige Überschuldung gehabt, sondern nur die Bilanz verkürzt hätte (act. 57 Rz. 141, 149, 232, 261, 301, 345, 416; act. 59 Rz. 68, 218, 312). Der Verwaltungsrat könne einen solchen Ausschüttungsbeschluss nicht mehr abändern oder entziehen (act. 31 Rz. 250; act. 57 Rz. 137, 527). Und auch eine Überschuldungsanzeige hätte am Ausschüttungsbeschluss nichts geändert, die Dividendenforderung wäre weiterhin als Verbindlichkeit vorhanden gewesen (act. 57 Rz. 418). Was spezifisch den Beklagten 2 betrifft, macht dieser geltend, seine Befugnisse seien auf die in seinen konkreten Mandaten umrissenen Berei- che beschränkt gewesen. Ausserhalb dieser Bereiche sei er nicht verantwortlich</w:t>
      </w:r>
    </w:p>
    <w:p>
      <w:r>
        <w:t>- 48 - (act. 57 Rz. 470). Insbesondere eine allfällige Pflicht zur Bildung von Rückstellun- gen hätte nicht ihn getroffen, sei er doch weder Mitglied des Verwaltungsrats noch für die Bildung von Rückstellungen zuständig gewesen (act. 31 Rz. 178, 223, 226, 287, 342, 558). Ebenso wenig sei er verpflichtet gewesen, bei begründeter Be- sorgnis bezüglich einer Überschuldung das Konkursgericht zu benachrichtigen (act. 57 Rz. 40, 60, 130). Auch der Vorwurf, er habe den Verwaltungsrat nicht über das Bestehen einer Überschuldung informiert, treffe nicht zu. Ohnehin hätten die Beklagte 1 und ihr Ehemann die finanzielle Situation der C._____ gekannt und behaupte der Kläger auch gar nicht, dass er, der Beklagte 2, den Verwaltungsrat aktiv davon abgehalten habe, die Überschuldung anzuzeigen (act. 57 Rz. 391, 560). Darüber hinaus habe er nicht an der Fassung des Ausschüttungsbeschlus- ses teilgenommen und davon bis am 9. oder 10. Juli 2012 keine Kenntnis gehabt (act. 57 Rz. 34.3, 52, 64, 76, 102, 119, 260, 424). Als er davon erfahren habe, habe er das Vorgehen beanstandet (act. 57 Rz. 34.3, 63, 119). Ferner habe er den Ausschüttungsbeschluss nicht vollzogen, er habe nicht über das Vermögen der C._____ verfügt (act. 57 Rz. 34.3, 64, 76, 260, 345, 392). Schliesslich macht die Beklagte 1 geltend, der Entscheid, keine Rückstellungen zu bilden, sei durch ein unabhängiges Gutachten abgestützt worden und habe damit auf einer ein- wandfreien und angemessenen Informationsbasis beruht und sei frei von Interes- senkonflikten gewesen (act. 59 Rz. 286). Der Beklagte 2 macht geltend, keinen Vorteil aus der Ausschüttung gezogen zu haben (act. 57 Rz. 439).</w:t>
      </w:r>
    </w:p>
    <w:p>
      <w:r>
        <w:rPr>
          <w:b/>
        </w:rPr>
        <w:t>E. 9.2</w:t>
      </w:r>
    </w:p>
    <w:p>
      <w:r>
        <w:t>Rechtliches</w:t>
      </w:r>
    </w:p>
    <w:p>
      <w:r>
        <w:rPr>
          <w:b/>
        </w:rPr>
        <w:t>E. 9.2.1</w:t>
      </w:r>
    </w:p>
    <w:p>
      <w:r>
        <w:t>Zur Pflichtverletzung</w:t>
      </w:r>
    </w:p>
    <w:p>
      <w:r>
        <w:rPr>
          <w:b/>
        </w:rPr>
        <w:t>E. 9.2.1.1</w:t>
      </w:r>
    </w:p>
    <w:p>
      <w:r>
        <w:t>Zu den unübertragbaren und unentziehbaren Aufgaben des Verwaltungs- rats gehört gemäss Art. 716a Abs. 1 Ziff. 3 OR die Ausgestaltung des Rech- nungswesens, der Finanzkontrolle sowie der Finanzplanung, sofern diese für die Führung der Gesellschaft notwendig ist; gemäss Ziff. 6 derselben Bestimmung ist er zudem zur Erstellung des Geschäftsberichts, der insbesondere die Jahres- rechnung, bestehend aus Erfolgsrechnung, Bilanz und Anhang (vgl. aArt. 662 bzw. Art. 958 Abs. 2 OR), umfasst, sowie zur Vorbereitung der Generalversamm- lung und Ausführung ihrer Beschlüsse verpflichtet. Nach aArt. 662, aArt. 957</w:t>
      </w:r>
    </w:p>
    <w:p>
      <w:r>
        <w:t>- 49 - Abs. 1 Ziff. 1 und aArt. 958 Abs. 1 bzw. Art. 957 Abs. 1 Ziff. 2 und Art. 957a Abs. 1 OR muss jede Aktiengesellschaft eine kaufmännische Buchhaltung nach den Bestimmungen des Obligationenrechts führen, die Grundlage der Rech- nungslegung bildet. Die Verwaltungsratsmitglieder dürfen die Buchführungstätig- keit delegieren; die Endverantwortung verbleibt jedoch beim Gesamtverwaltungs- rat.</w:t>
      </w:r>
    </w:p>
    <w:p>
      <w:r>
        <w:rPr>
          <w:b/>
        </w:rPr>
        <w:t>E. 9.2.1.2</w:t>
      </w:r>
    </w:p>
    <w:p>
      <w:r>
        <w:t>Nach Art. 717 Abs. 1 OR müssen die Mitglieder des Verwaltungsrats und mit der Geschäftsführung befasste Dritte ihre Aufgaben mit aller Sorgfalt erfüllen. Die Sorgfaltspflicht ist ein Mindeststandard für die Erfüllung der gesetzlich über- tragenen Aufgaben (BÖCKLI, Schweizer Aktienrecht, 5. Aufl. 2022, § 16 Rz. 280). Für die Sorgfalt, die bei der Führung der Geschäfte anzuwenden ist, gilt ein objek- tiver Massstab. Mithin sind die betreffenden Personen zu aller Sorgfalt verpflichtet und nicht nur zur Vorsicht, die sie in eigenen Geschäften anzuwenden pflegen. Ihr Verhalten wird deshalb mit demjenigen verglichen, das billigerweise von einer abstrakt vorgestellten, ordnungsgemäss handelnden Person in einer vergleichba- ren Situation erwartet werden kann (BGE 139 III 24 E. 3.2; BGer 4A_344/2020 vom 29. Juni 2021 E. 5.1; BGer 4A_19/2020 vom 19. August 2020 E. 3.1.1, 3.1.2; BGer 4A_259/2016 vom 13. Dezember 2016 E. 5.1; BGer 4A_626/2013 vom 8. April 2014 E. 5.1; siehe auch BGE 122 III 195 E. 3a; BGE 113 II 52 E. 3a). Die Frage einer Sorgfaltspflichtverletzung richtet sich nach den Verhältnissen im Zeitpunkt der fraglichen Handlung oder Unterlassung. Mithin richtet sich die ver- langte Sorgfalt nach dem Recht, Wissensstand und den Massstäben im damali- gen Zeitpunkt (BGE 139 III 24 E. 3.2; BGer 4A_19/2020 vom 19. August 2020 E. 3.1.2; BGer 4A_259/2016 vom 13. Dezember 2016 E. 5.1; BGer 4A_626/2013 vom 8. April 2014 E. 5.1; Handelsgericht ZH HG170213-O vom 1. Dezember 2020 E. 5.2.2; BÖCKLI, a.a.O., § 16 N 51, 246; CORBOZ/AUBRY GIRARDIN, in: Ter- cier/Amstutz/Trigo Trinidade [Hrsg.], Commentaire Romand, Code des obligations II, 2. Aufl. 2017, Art. 754 N 22 f.; GERICKE/WALLER, a.a.O., Art. 754 N 31c; WAT- TER/ROTH PELLANDA, in: Honsell/Vogt/Watter [Hrsg.], Basler Kommentar, Obligati- onenrecht II, 5. Aufl. 2016, Art. 717 N 6). Es ist auf diejenigen Informationen ab- zustellen, über die die betreffende Person damals verfügte oder verfügen konnte</w:t>
      </w:r>
    </w:p>
    <w:p>
      <w:r>
        <w:t>- 50 - (BGer 4A_74/2012 vom 18. Juni 2012 E. 5.1; CORBOZ/AUBRY GIRARDIN, a.a.O., Art. 754 N 22a; WATTER/ROTH PELLANDA, a.a.O., Art. 717 N 6).</w:t>
      </w:r>
    </w:p>
    <w:p>
      <w:r>
        <w:rPr>
          <w:b/>
        </w:rPr>
        <w:t>E. 9.2.1.3</w:t>
      </w:r>
    </w:p>
    <w:p>
      <w:r>
        <w:t>Eine unter dem aktienrechtlichen Verantwortlichkeitsrecht relevante Pflichtverletzung kann beispielsweise in einer Verletzung der genannten unüber- tragbaren und unentziehbaren Aufgaben des Verwaltungsrats nach Art. 716a Abs. 1 OR liegen (GERICKE/WALLER, a.a.O., Art. 754 N 26). Darüber hinaus bzw. konkret kann eine solche Pflichtverletzung in einem Verstoss gegen Bilanz- und Rechnungslegungsvorschriften oder (allenfalls zusätzlich) der Bestimmungen über das Verhalten bei eingetretener Überschuldung liegen (BGE 148 III 11 E. 3.2.3.2; BÖCKLI, a.a.O., § 16 N 307, 311, 319 ff.; CORBOZ/AUBRY GIRARDIN, a.a.O., Art. 754 N 25; FORSTMOSER/MEIER-HAYOZ/NOBEL, a.a.O., § 37 N 29, 31). So liegt beispielsweise eine Pflichtverletzung vor, wenn der Verwaltungsrat es un- terlässt, eine gesetzlich verlangte Rückstellung zu bilden bzw. deren Bildung zu verlangen (BGE 132 III 564 E. 5.1; BGer 4A_277/2010 vom 2. September 2010 E. 2.1; Handelsgericht SG HG.2002.81 vom 10. Juli 2009 E. 13.6, 13.8e, 14.3a; siehe auch BGer 4A_74/2012 vom 18. Juni 2012 E. 4.1.1, 4.1.4). Ebenso liegt ei- ne Pflichtverletzung vor, wenn der Verwaltungsrat es unterlässt, bei gegebenen Voraussetzungen nach Art. 725 Abs. 2 OR das Konkursgericht zu benachrichti- gen (BGer 4A_133/2021 vom 26. Oktober 2021 E. 7.2.3, 7.2.4.2, 7.2.5, 9.2.1, 9.3.2; BGer 4A_373/2015 vom 26. Januar 2016 E. 4.1; BGer 4A_188/2007 vom 13. September 2007 E. 5.3; GERICKE/WALLER, a.a.O., Art. 754 N 28). Ferner kön- nen Gewinnausschüttungen, sei es in Form von Dividenden oder von verdeckten Gewinnausschüttungen, Pflichtverletzungen darstellen, wenn die finanzielle Lage der Gesellschaft zum Zeitpunkt der Ausschüttung diese nach objektiver Beurtei- lung nicht zulässt (BGer 4A_174/2007 vom 13. September 2007 E. 4.3.1; BGer 4A_188/2007 vom 13. September 2007 E. 4.3.2, 4.3.3; CORBOZ/AUBRY GIRARDIN, a.a.O., Art. 754 N 21a; GERICKE/WALLER, a.a.O., Art. 754 N 30). Ebenso kann ein Verstoss gegen die Voraussetzungen einer rechtmässigen Ausschüttung pflicht- widrig sein, trägt doch der Verwaltungsrat die Verantwortung für die Rechtmäs- sigkeit und Tragbarkeit seines Antrags auf Verwendung des Bilanzgewinns an die Generalversammlung (BÖCKLI, a.a.O., § 16 N 50, 308). Schliesslich können Ver- letzungen der Treuepflicht haftungsbegründend sein, worunter Straftatbestände</w:t>
      </w:r>
    </w:p>
    <w:p>
      <w:r>
        <w:t>- 51 - wie ungetreue Geschäftsführung oder Veruntreuung fallen (GERICKE/WALLER, a.a.O., Art. 754 N 29).</w:t>
      </w:r>
    </w:p>
    <w:p>
      <w:r>
        <w:rPr>
          <w:b/>
        </w:rPr>
        <w:t>E. 9.2.1.4</w:t>
      </w:r>
    </w:p>
    <w:p>
      <w:r>
        <w:t>Was Geschäftsentscheide betrifft, haben sich Gerichte bei der nachträgli- chen Beurteilung solcher Entscheide Zurückhaltung aufzuerlegen, sofern diese in einem einwandfreien, auf einer angemessenen Informationsbasis beruhenden und von Interessenkonflikten freien Entscheidprozess zustande gekommen sind. Diesfalls prüfen Gerichte Geschäftsentscheide in inhaltlicher Hinsicht lediglich da- rauf, ob sie als vertretbar erscheinen (BGE 139 III 24 E. 3.2; BGer 4A_19/2020 vom 19. August 2020 E. 3.1.2; BGer 4A_626/2013 vom 8. April 2014 E. 5.1). Liegt hingegen ein Interessenkonflikt vor, rechtfertigt es sich gemäss bundesge- richtlicher Rechtsprechung nicht, besondere Zurückhaltung zu üben. Vielmehr ist diesfalls nach der allgemeinen Lebenserfahrung zu befürchten, dass beim fragli- chen Entscheid die Gesellschaftsinteressen nicht an erster Stelle stehen und nicht allein diese gewahrt werden. Deshalb wird bei nachgewiesenem Interessenkon- flikt auf tatsächlicher Ebene ein pflichtwidriges Handeln vermutet. Eine tatsächli- che Vermutung betrifft die Beweiswürdigung und bewirkt keine Umkehr der Be- weislast; die Vermutungsgegnerschaft hat nicht etwa den Beweis des Gegenteils zu erbringen, sondern den Gegenbeweis. Gelingt der Gegenbeweis nicht, ist die Pflichtwidrigkeit aufgrund der tatsächlichen Vermutung erstellt. Liegt am Ende aber Beweislosigkeit vor, wirkt sich dies zu Lasten der nach wie vor die Beweis- last tragenden Verantwortlichkeitsklägerschaft aus und eine Pflichtverletzung ist diesfalls nicht nachgewiesen (zum Ganzen BGer 4A_642/2016 vom 27. Juni 2017 E. 2.1; BGer 4A_259/2016 vom 13. Dezember 2016 E. 5.2 m.w.H.; BÖCKLI, a.a.O., § 16 N 249).</w:t>
      </w:r>
    </w:p>
    <w:p>
      <w:r>
        <w:rPr>
          <w:b/>
        </w:rPr>
        <w:t>E. 9.2.2</w:t>
      </w:r>
    </w:p>
    <w:p>
      <w:r>
        <w:t>Zu den Voraussetzungen und Wirkungen einer Ausschüttung</w:t>
      </w:r>
    </w:p>
    <w:p>
      <w:r>
        <w:rPr>
          <w:b/>
        </w:rPr>
        <w:t>E. 9.2.2.1</w:t>
      </w:r>
    </w:p>
    <w:p>
      <w:r>
        <w:t>Eines der wichtigsten Prinzipien des Aktienrechts ist der Kapitalschutz. In dessen Dienst steht eine ganze Reihe zwingender Bestimmungen, mit denen si- chergestellt werden soll, dass der Aktiengesellschaft stets ein Reinvermögen – d.h. Aktiven minus Fremdkapital – mindestens im Umfang von Grundkapital und gebundenen Reserven erhalten bleibt. Im Dienst des Kapitalschutzes stehen ins-</w:t>
      </w:r>
    </w:p>
    <w:p>
      <w:r>
        <w:t>- 52 - besondere die Vorschriften über die Dividendenausschüttung. Zum einen darf der verhältnismässige Anteil am Bilanzgewinn, der jedem Aktionär nach Art. 660 OR zusteht, gemäss Art. 675 Abs. 2 OR nur aus dem Bilanzgewinn und aus hierfür gebildeten Reserven ausgerichtet werden (materielle Voraussetzung für Gewinn- ausschüttungen; BGE 140 III 533 E. 4.1; BGer 4A_248/2012 vom 7. Januar 2013 E. 3.2; Handelsgericht ZH HG130015-O vom 20. Januar 2014 E. 5.1.2; siehe auch BGer 4A_174/2007 vom 13. September 2007 E. 4.3.1; BGer 4A_188/2007 vom 13. September 2007 E. 4.3.2). Zum anderen muss ein Dividendenbeschluss formelle Voraussetzungen erfüllen. Unter anderem muss sich der Ausschüttungs- beschluss auf eine Jahresrechnung abstützen. Sodann muss ein Revisionsbericht vorliegen, in dem die Revisionsstelle der Generalversammlung schriftlich einen zusammenfassenden Bericht über das Ergebnis der Revision erstattet (für die eingeschränkte Revision Art. 729b OR). Der Revisionsbericht hat sich bei der ein- geschränkten Revision darüber auszusprechen, ob sich bezüglich des Gewinn- verwendungsantrags des Verwaltungsrats an die Generalversammlung Hinweise auf Verstösse gegen Gesetz und Statuten ergeben (Art. 729a Abs.1 Ziff. 2 OR). Dies gilt auch dann, wenn die Ausschüttung nicht aus dem Bilanzgewinn, sondern beispielsweise aus freien Reserven oder Agio erfolgt (BÖCKLI, a.a.O., § 8 N 701; REUTTER/RASMUSSEN, in: Honsell/Vogt/Watter [Hrsg.], Basler Kommentar, Obliga- tionenrecht II, 5. Aufl. 2016, Art. 731 N 6; siehe auch BÖCKLI, Revisionsstelle und Abschlussprüfung nach neuem Recht, 2007, N 707). Schliesslich hat die General- versammlung die Ausschüttung zu beschliessen (Art. 698 Abs. 2 Ziff. 4 OR; zum Ganzen VOGT, in: Honsell/Vogt/Watter [Hrsg.], Basler Kommentar, Obligationen- recht II, 5. Aufl. 2016, Art. 675 N 25; siehe auch BÖCKLI, a.a.O., § 8 N 677; DUBS/TRUFFER, in: Honsell/Vogt/Watter [Hrsg.], Basler Kommentar, Obligationen- recht II, 5. Aufl. 2016, Art. 698 N 21; KÄGI, a.a.O., § 7 Rz. 5 f., 33 ff.). Was die materielle Beschränkung für Gewinnausschüttungen gemäss Art. 675 Abs. 2 OR betrifft, bedeutet diese (über den Wortlaut hinaus), dass die der Aus- schüttung zugrundeliegende Jahresrechnung so viel verwendbares Eigenkapital (d.h. Eigenkapitalpositionen, die nicht von den aktienrechtlichen Ausschüttungs- sperren erfasst sind) ausweisen muss, dass der Ausschüttungsbetrag gedeckt ist (BÖCKLI, a.a.O., § 8 N 680; DUBS/TRUFFER, a.a.O., Art. 698 N 21). Das verwend-</w:t>
      </w:r>
    </w:p>
    <w:p>
      <w:r>
        <w:t>- 53 - bare Eigenkapital ist dasjenige, welches (gegebenenfalls nach Abzug eines Bi- lanzverlustes) nicht auf das Grundkapital einerseits und auf die gesperrte Quote der allgemeinen gesetzlichen Reserve (in der Höhe der Hälfte des Grundkapitals, vgl. Art. 671 Abs. 2 OR), die Reserve für eigene Aktien und die Aufwertungsre- serve andererseits entfällt (BAHAR/PEYER, in: Handschin/Jung [Hrsg.], Zürcher Kommentar, Art. 660-697m OR, 2. Aufl. 2021, Art. 675 N 15; BÖCKLI, a.a.O., § 8 N 680; VOGT, a.a.O., Art. 675 N 16). Hat die Gesellschaft verfügbare Reserven und weist sie gleichzeitig Verluste aus, reduzieren sich die verfügbaren Reserven um diesen Betrag (GLANZMANN, Ausgewählte Fragen im Zusammenhang mit Divi- dendenausschüttungen, in: Kunz/Arter/Jörg [Hrsg.], Entwicklungen im Gesell- schaftsrecht XII, 2017, 105); eine Ausschüttung ist also nur in dem Umfang mög- lich, als das verwendbare Eigenkapital den Bilanzverlust übersteigt (BA- HAR/PEYER, a.a.O., Art. 675 N 24; VOGT, a.a.O., Art. 675 N 23). Ein allfälliges Agio untersteht ab dem Moment seiner Erfassung in den Ge- schäftsbüchern der Gesellschaft den Ausschüttungsregeln der allgemeinen Re- serve und kann demnach unter den soeben beschriebenen Voraussetzungen frei verwendet werden (BGE 140 III 533 E. 6.2; BAHAR/PEYER, a.a.O., Art. 675 N 31). Dies gilt auch für ein allfälliges Fusionsagio, d.h. den Betrag, in dem die über- nommenen Nettoaktiven den Nennbetrag der im Rahmen der Fusion durchgeführ- ten Kapitalerhöhung übersteigen (GLANZMANN/GUIDOUM, Die gesetzliche Kapital- reserve, in: Jung/Krauskopf/Cramer [Hrsg.], Festschrift Handschin, 2020, 258 m.w.H.).</w:t>
      </w:r>
    </w:p>
    <w:p>
      <w:r>
        <w:rPr>
          <w:b/>
        </w:rPr>
        <w:t>E. 9.2.2.2</w:t>
      </w:r>
    </w:p>
    <w:p>
      <w:r>
        <w:t>Eine sog. ausserordentliche Dividende liegt vor bei einer Ausschüttung, die nicht im Rahmen der ordentlichen Generalversammlung gestützt auf die Jah- resrechnung des Vorjahrs, sondern zu einem späteren Zeitpunkt unter Verwen- dung freier Gesellschaftsmittel vergangener Geschäftsjahre und gestützt auf eine bereits früher genehmigte Jahresrechnung beschlossen wird (AICHELE/VIONNET- RIEDERER, Die Zwischendividende im revidierten Aktienrecht, EF 2021, 293; BÖCKLI, a.a.O., § 8 N 725; FORSTMOSER/ZINDEL/BAHAR, Zulässigkeit der Interims- dividende im schweizerischen Recht, SJZ 2009, 205). Sie ist zu unterscheiden von der Interimsdividende, bei der eine Ausschüttung aus dem Gewinn des lau-</w:t>
      </w:r>
    </w:p>
    <w:p>
      <w:r>
        <w:t>- 54 - fenden Geschäftsjahrs erfolgt und die sich nicht auf die Jahresrechnung eines abgeschlossenen Geschäftsjahrs stützt (FORSTMOSER/ZINDEL/BAHAR, a.a.O., 205; GLANZMANN, a.a.O., 85; VOGT, a.a.O., Art. 675 N 36). Auch die Ausrichtung einer ausserordentlichen Dividende untersteht den besag- ten Voraussetzungen (DRUEY/DRUEY JUST/GLANZMANN, Gesellschafts- und Han- delsrecht, 12. Aufl. 2021, § 8 Rz. 70; GLANZMANN, Das Eigenkapital gemäss neu- em Aktienrecht, SJZ 2022, 763). Zunächst müssen auch für eine ausserordentli- che Dividende die Voraussetzungen von Art. 675 Abs. 2 OR erfüllt sein (BA- HAR/PEYER, a.a.O., Art. 675 N 52; FORSTMOSER/MEIER-HAYOZ/NOBEL, a.a.O., § 40 N 54; FORSTMOSER/ZINDEL/BAHAR, a.a.O., 205 f.; VOGT, a.a.O., Art. 675 N 35). Sodann muss sich auch eine ausserordentliche Dividende auf eine Jahresrech- nung abstützen, sind doch Ausschüttungen, die sich nicht auf eine revidierte und genehmigte Jahresbilanz stützen, rechtswidrig (BGer 4A_248/2012 7. Januar 2013 E. 3.2; VOGT, a.a.O., Art. 675 N 25). Zusätzlich wird gefordert, dass die Re- visionsstelle – namentlich im Rahmen ihrer Prüfung des Dividendenantrags des Verwaltungsrats (Art. 728a Abs. 1 Ziff. 2 bzw. Art. 729a Abs. 1 Ziff. 2 OR) – in ei- nem Bericht bestätigt, dass die Ausschüttung gesetzes- und statutenkonform, insbesondere also das benötigte verwendbare Eigenkapital immer noch vorhan- den ist (HWP, Schweizer Handbuch der Wirtschaftsprüfung, Buchführung und Rechnungslegung, Treuhand-Kammer [Hrsg.], 2014, 238; HWP, Schweizer Handbuch der Wirtschaftsprüfung, Ordentliche Revision, EXPERTsuisse [Hrsg.], 2015, 400; CHENAUX, in: Tercier/Amstutz/Trigo Trinidade [Hrsg.], Commentaire Romand, Code des Obligations II, 2. Aufl. 2017, Art. 675 N 23; VOGT, a.a.O., Art. 675 N 35; wohl auch AICHELE/VIONNET-RIEDERER, a.a.O., 293; ferner RENG- GLI/KISSLING/CAMPONOVO/HONOLD/KEEL, Die eingeschränkte Revision, 3. Aufl. 2023, 463 f.). Eine solche Bestätigung soll zumindest dann erforderlich sein, wenn der Generalversammlungsbeschluss mehr als sechs Monate nach dem Bilanz- stichtag gefasst wird (DRUEY/DRUEY JUST/GLANZMANN, a.a.O., § 8 Rz. 70; FORST- MOSER/ZINDEL/BAHAR, a.a.O., 205 f., Fn. 3; GLANZMANN, SJZ 2022, a.a.O., 763; GLANZMANN, Entwicklungen XII, a.a.O., 89; ebenso BÖCKLI, a.a.O., § 8 N 697, 725, nach dem aber gar ein Zwischenabschluss erstellt und geprüft werden muss, wenn das verbleibende Eigenkapital nur knapp auszureichen scheint oder Ereig-</w:t>
      </w:r>
    </w:p>
    <w:p>
      <w:r>
        <w:t>- 55 - nisse des Geschäftsjahrs auf eine Verschlechterung der Finanzlage schliessen lassen). Teils wird gar gefordert, dass stets ein Zwischenabschluss erstellt und von der Revisionsstelle geprüft wird (FORSTMOSER/MEIER-HAYOZ/NOBEL, a.a.O., § 40 Fn. 11; ferner HWP OR, a.a.O., 401, wonach "in der Regel" ein aktueller Zwischenabschluss erforderlich ist), jedenfalls wenn der Bilanzstichtag im Zeit- punkt des Generalversammlungsbeschlusses mehr als sechs Monate zurückliegt (CHENAUX, a.a.O., Art. 675 N 23) oder Grund zur Annahme besteht, dass das in der Jahresrechnung ausgewiesene Eigenkapital in der Zwischenzeit durch einen Verlust aufgezehrt worden ist (BAHAR/PEYER, a.a.O., Art. 675 N 52; CHENAUX, a.a.O., Art. 675 N 23). Fehlt die besagte Bestätigung der Revisionsstelle, ist ein Ausschüttungsbeschluss in Anwendung von Art. 731 Abs. 3 OR nichtig (HWP B&amp;R, a.a.O., 238; HWP OR, a.a.O., 401).</w:t>
      </w:r>
    </w:p>
    <w:p>
      <w:r>
        <w:rPr>
          <w:b/>
        </w:rPr>
        <w:t>E. 9.2.2.3</w:t>
      </w:r>
    </w:p>
    <w:p>
      <w:r>
        <w:t>Mit einem Ausschüttungsbeschluss wird der latente Anspruch des Aktio- närs auf das Eigenkapital durch eine Forderung gegen die Gesellschaft ersetzt. Diese ist durchsetzbar und kann nicht wieder entzogen werden. Grundsätzlich wird sie sofort mit dem Beschluss der Generalversammlung fällig. Sie untersteht, wenn sie erst später bezahlt wird, nicht mehr der Entnahmesperre von Art. 675 Abs. 2 OR (zum Ganzen BAHAR/PEYER, a.a.O., Art. 675 N 49; VOGT, a.a.O., Art. 675 N 26; ferner BÖCKLI, a.a.O., § 8 N 705; GLANZMANN, Entwicklungen XII, a.a.O., 109; KÄGI, a.a.O., § 7 Rz. 21, 23).</w:t>
      </w:r>
    </w:p>
    <w:p>
      <w:r>
        <w:rPr>
          <w:b/>
        </w:rPr>
        <w:t>E. 9.2.3</w:t>
      </w:r>
    </w:p>
    <w:p>
      <w:r>
        <w:t>Zur Pflicht zur Bildung von Rückstellungen</w:t>
      </w:r>
    </w:p>
    <w:p>
      <w:r>
        <w:rPr>
          <w:b/>
        </w:rPr>
        <w:t>E. 9.2.3.1</w:t>
      </w:r>
    </w:p>
    <w:p>
      <w:r>
        <w:t>Ein Grundsatz ordnungsmässiger Rechnungslegung ist das Vorsichts- prinzip (Art. 958c Abs. 1 Ziff. 5 OR bzw. aArt. 662a Abs. 2 Ziff. 3 OR). Allgemein gesprochen besagt dieses, dass im Rahmen der Erstellung der Jahresrechnung beim Umgang mit Ungewissheiten Vorsicht geboten ist. Vermögenswerte und Er- träge sollen nicht zu hoch, Schulden und Aufwendungen nicht zu niedrig ange- setzt werden (LIPP, in: Roberto/Trüeb [Hrsg.], Handkommentar zum Schweizer Privatrecht, Rechnungslegungsrecht, 2013, Art. 958c N 30). In seiner Ausprägung als Imparitätsprinzip erfordert es, dass Rückstellungen für absehbare Mittelabflüs- se schon zu erfassen sind, wenn sie absehbar (BGer 4A_277/2010 vom 2. September 2010 E. 2.2) bzw. erkennbar (Botschaft vom 21. Dezember 2007</w:t>
      </w:r>
    </w:p>
    <w:p>
      <w:r>
        <w:t>- 56 - zur Änderung des Obligationenrechts [Aktienrecht und Rechnungslegungsrecht sowie Anpassungen im Recht der Kollektiv- und der Kommanditgesellschaft, im GmbH-Recht, Genossenschafts-, Handelsregister- sowie Firmenrecht], BBl 2007 1589 ff., Ziff. 2.2.2; MÜLLER/HENRY/BARMETTLER, in: Pfaff/Glanz/Stenz/Zihler [Hrsg.], Rechnungslegung nach Obligationenrecht, 2. Aufl. 2019, Art. 958c N 52) sind bzw. sobald der sorgsame Kaufmann mit ihnen aufgrund der Erfahrung ernstlich rechnen muss (BÖCKLI, OR-Rechnungslegung, 2. Aufl. 2019, N 174, 180). In Bezug auf die Bewertung verlangt das Vorsichtsprinzip, dass bei Bewer- tungsunsicherheiten von zwei sachlich begründeten Wertansätzen der weniger optimistische gewählt wird (BÖCKLI, Rechnungslegung, a.a.O., N 182; NEU- HAUS/SUTER, in: Honsell/Vogt/Watter [Hrsg.], Basler Kommentar, Obligationen- recht II, 5. Aufl. 2016, Art. 958c N 14). Dies gilt auch als Leitlinie für Schätzungen (BÖCKLI, Rechnungslegung, a.a.O., N 182).</w:t>
      </w:r>
    </w:p>
    <w:p>
      <w:r>
        <w:rPr>
          <w:b/>
        </w:rPr>
        <w:t>E. 9.2.3.2</w:t>
      </w:r>
    </w:p>
    <w:p>
      <w:r>
        <w:t>Um ungewisse Verpflichtungen und drohende Verluste, deren Eintritts- wahrscheinlichkeit, Zeitpunkt und Höhe unsicher sind, zu decken, sind Rückstel- lungen zu bilden (BGer 6B_778/2011 vom 3. April 2012 E. 5.4.2; BGer 4A_277/2010 vom 2. September 2010 E. 2.1; BGer 4C.190/2004 vom 11. August 2004 E. 2.4; BOEMLE/LUTZ, Der Jahresabschluss, 5. Aufl. 2008, 370, 373; HAND- SCHIN, Rechnungslegung im Gesellschaftsrecht, 2. Aufl. 2016, N 761 f.; NEU- HAUS/HAAG, in: Honsell/Vogt/Watter [Hrsg.], Basler Kommentar, Obligationenrecht II, 5. Aufl. 2016, Art. 960e N 2, 9, 14; RIEDERER, Die Pflicht zur Bildung von Rück- stellungen nach Art. 960e Abs. 2 OR, 2016, N 178; STENZ, in: Pfaff/Glanz/Stenz/Zihler [Hrsg.], Rechnungslegung nach Obligationenrecht, 2. Aufl. 2019, Art. 960e N 13). Konkret sah der sowohl im Januar 2011 als auch im Juli 2012 geltende aArt. 669 Abs. 1 OR eine Pflicht zur Bildung von Rückstel- lungen vor, "soweit sie nach allgemein anerkannten kaufmännischen Grundsät- zen notwendig sind" bzw. "um ungewisse Verpflichtungen und drohende Verluste aus schwebenden Geschäften zu decken." Die Pflicht zur Bildung von Rückstel- lungen bezweckt, dass bei der Bilanzierung diejenigen Korrekturen vorgenommen werden, die erforderlich sind, um eine korrekte und dem Vorsichtsprinzip Rech- nung tragende Darstellung der finanziellen Lage der Gesellschaft sicherzustellen. Beim Entscheid darüber, ob und in welcher Höhe Rückstellungen getätigt werden</w:t>
      </w:r>
    </w:p>
    <w:p>
      <w:r>
        <w:t>- 57 - müssen, verfügt die Unternehmensleitung als Folge der Ungewissheit der Ver- bindlichkeiten über einen gewissen Ermessensspielraum. Sie hat ihr Ermessen aber stets pflichtgemäss, das heisst nach kaufmännischen Grundsätzen auszu- üben (BGer 6B_778/2011 vom 3. April 2012 E. 5.4.2; BGer 4C.190/2004 vom 11. August 2004 E. 2.4). Namentlich Prozessrisiken können eine Pflicht zur Bildung von Rückstellungen begründen (Handelsgericht SG HG.2002.81 vom 10. Juli 2009 E. 13.6a; HWP B&amp;R, a.a.O., 215, 218; BÖCKLI, a.a.O., § 6 N 893; BÖCKLI, Rechnungslegung, a.a.O., N 1048; BOEMLE/LUTZ, a.a.O., 372; HANDSCHIN, a.a.O., N 762; KÄLIN, Buchhalterische Beurteilung von Prozessrisiken aus Beklagtensicht, AJP 2017, 1045). Wird der Gesellschaft eine Forderungsklage angedroht, muss der Verwal- tungsrat daher den voraussichtlichen Verfahrensausgang abschätzen und eine angemessene Rückstellung bilden, sofern er zum Schluss kommt, dass die Ge- sellschaft zwar nicht sicher, aber möglicherweise unterliegt (BÖCKLI, a.a.O., § 6 N 893; BÖCKLI, Rechnungslegung, a.a.O., N 1048; KÄLIN, a.a.O., 1044 f.; wäre das Unterliegen sicher, müsste die Forderung als Verbindlichkeit verbucht wer- den). Der Verwaltungsrat wird für die Schätzung von Bestand und Höhe der For- derung sowie der zu erwartenden Rechtskosten in der Regel seine Rechtsvertre- tung beizuziehen haben (KÄLIN, a.a.O., 1044; siehe auch Handelsgericht SG HG.2002.81 vom 10. Juli 2009 E. 13.6a; HWP B&amp;R, a.a.O., 218; ferner allgemein zur Pflicht des Verwaltungsrats, sich von Spezialisten beraten zu lassen WAT- TER/ROTH PELLANDA, a.a.O., Art. 717 N 9). Teils wird eine solche Erkundigung gar als unerlässlich bezeichnet (BÖCKLI, a.a.O., § 6 N 893; BÖCKLI, Rechnungslegung, a.a.O., N 1048). Ab welcher Eintrittswahrscheinlichkeit eine Pflicht zur Bildung einer Rückstellung besteht, ist im Einzelnen umstritten (vgl. dazu etwa die Übersichten bei BERT- SCHINGER, Die handelsrechtliche und steuerrechtliche Gewinnermittlung unter dem revidierten Rechnungslegungsrecht, 2020, N 420, RIEDERER, a.a.O., N 197 ff., und RIEDERER, Rückstellungen: Eigen oder Fremdkapital?, recht 2017, 36 f.). Jedenfalls hielt das Bundesgericht in einem Entscheid aus dem Jahr 2010 (zu aArt. 669 Abs. 1 OR) fest, eine Rückstellung könne bereits bei einer Eintritts-</w:t>
      </w:r>
    </w:p>
    <w:p>
      <w:r>
        <w:t>- 58 - wahrscheinlichkeit von 50% oder darunter angebracht sein. In einem solchen Fall könne die angemessene Lösung in der Rückstellung eines Teilbetrags des schlimmsten möglichen Ausgangs bestehen, wenn ein Versicherer, der viele sol- che Risiken in seinen Büchern hätte, eine Rückstellung in einem Betrag, welcher der Wahrscheinlichkeit entspricht, für nötig erachten würde (BGer 4A_277/2010 vom 2. September 2010 E. 2.1; bestätigt in BGer 6B_778/2011 vom 3. April 2012 E. 5.4, ohne die Bezugnahme auf den Versicherer, der viele solche Risiken in seinen Büchern hat; in diesem Sinn auch Handelsgericht ZH HG200175-O vom 13. September 2022 E. 4.2.3). Demnach ist im Bereich des OR jedenfalls nicht die Methode der IFRS massgeblich, wonach eine Rückstellung zu bilden ist, wenn eine Eintrittswahrscheinlichkeit von mehr als 50% vorliegt, und andernfalls keine Rückstellung gebildet werden darf (more likely than not-Regel). In der Lehre wird teils die Ansicht als vorherrschend bezeichnet, wonach bei einer Wahrscheinlich- keit ab 50% die volle Summe, bei einer solchen unter 50% eine anteilsmässige Rückstellung zu buchen ist (KÄLIN, a.a.O., 1045 f.; in diesem Sinn, und zwar je- weils [wie auch KÄLIN] ohne Vorbehalt betreffend Einzelsachverhalte, auch HWP B&amp;R, a.a.O., 216; NEUHAUS/HAAG, a.a.O., Art. 960e N 12; STENZ, a.a.O., Art. 960e N 27; wohl auch LIPP, a.a.O., Art. 959 N 56, Art. 960e N 19; a.M. HÄNDSCHIN, a.a.O., N 774 ff. [Anwendung der more likely than not-Regel; so auch die Vorauf- lage 2013; vgl. aber auch HÄNDSCHIN, Rechnungslegungs- und Revisionsrecht in a nutshell, 2008, 92, wonach eine Rückstellung entsprechend der Eintrittswahr- scheinlichkeit zulässig sei]; RENTSCH/ZÖBELI, Rückstellungen nach dem neuen Rechnungslegungsrecht, rechnungswesen &amp; controlling 3/2013, 13 [Anwendung der more likely than not-Regel jedenfalls für Einzelsachverhalte]; RIEDERER, a.a.O., N 197 ff., 255 [Anwendung der more likely than not-Regel jedenfalls für Einzelsachverhalte]). BÖCKLI schlägt vor, bei einer Eintrittswahrscheinlichkeit von unter 20-25% keine Rückstellung zu buchen, bei einer solchen von 20-25% bis 75-80% eine Rückstellung in einem angemessenen Teilbetrag und bei einer hö- heren Eintrittswahrscheinlichkeit eine Verbindlichkeit im vollen Betrag; dies auch bei grossen Einzelrisiken (BÖCKLI, a.a.O., § 6 N 881, 906, 908 [für anteilsmässige Rückstellungen auch die Vorauflage 2009 § 8 N 841]; BÖCKLI, Rechnungslegung, a.a.O., N 1025 f. [so auch die Vorauflage 2014]). Stets zu beachten ist bei dieser</w:t>
      </w:r>
    </w:p>
    <w:p>
      <w:r>
        <w:t>- 59 - Beurteilung jedenfalls das Vorsichtsprinzip (BGE 132 III 564 E. 5.1; BERTSCHIN- GER, a.a.O., N 431).</w:t>
      </w:r>
    </w:p>
    <w:p>
      <w:r>
        <w:rPr>
          <w:b/>
        </w:rPr>
        <w:t>E. 9.3</w:t>
      </w:r>
    </w:p>
    <w:p>
      <w:r>
        <w:t>Würdigung</w:t>
      </w:r>
    </w:p>
    <w:p>
      <w:r>
        <w:rPr>
          <w:b/>
        </w:rPr>
        <w:t>E. 9.3.1</w:t>
      </w:r>
    </w:p>
    <w:p>
      <w:r>
        <w:t>Keine Beschränkung auf Vertretbarkeitsprüfung / Vorliegen eines Interes- senkonflikts</w:t>
      </w:r>
    </w:p>
    <w:p>
      <w:r>
        <w:rPr>
          <w:b/>
        </w:rPr>
        <w:t>E. 9.3.1.1</w:t>
      </w:r>
    </w:p>
    <w:p>
      <w:r>
        <w:t>Die bundesgerichtliche Rechtsprechung, wonach sich Gerichte bei der nachträglichen Überprüfung von Geschäftsentscheiden unter bestimmten Voraus- setzungen Zurückhaltung aufzuerlegen haben, findet nur auf eigentliche unter- nehmerische Entscheide Anwendung; hingegen sind andere Aufgaben des Ver- waltungsrats, namentlich Kontroll- und Organisationsaufgaben, nach der Recht- sprechung des Bundesgerichts einer justizmässigen Nachkontrolle zugänglich (BGer 4A_623/2018 vom 31. Juli 2019 E. 3.1). Ist, wie vorliegend, die Einhaltung von Rechnungslegungsvorschriften zu prüfen, rechtfertigt sich entsprechend kei- ne auf blosse Vertretbarkeit beschränkte Prüfung (Handelsgericht ZH HG200175- O vom 13. September 2022 E. 4.2.1).</w:t>
      </w:r>
    </w:p>
    <w:p>
      <w:r>
        <w:rPr>
          <w:b/>
        </w:rPr>
        <w:t>E. 9.3.1.2</w:t>
      </w:r>
    </w:p>
    <w:p>
      <w:r>
        <w:t>Ohnehin befanden sich die Beklagten im Hinblick auf die Bildung von Rückstellungen und die Fassung des Dividendenbeschlusses im Januar 2011 un- ter Einfluss eines Interesskonflikts: Ein Organmitglied steht unter Einfluss eines Interessenkonflikts, wenn es hinsicht- lich eines Rechtsgeschäfts persönliche Interessen hat oder Drittinteressen wah- ren muss, die den Interessen der Gesellschaft widersprechen (STUTZ/VON DER CRONE, Kontrolle von Interessenkonflikten im Aktienrecht, SZW 2003, 103; siehe auch BÜHLER, in: Händschin [Hrsg.], Zürcher Kommentar, Die Aktiengesellschaft, Generalversammlung und Verwaltungsrat, 3. Aufl. 2018, Art. 717 N 127; FISCHER, Interessenkonflikte im Schweizer Privat- und Wirtschaftsrecht, 2019, 37; ferner BGer 4A_360/2012 E. 4.2.2 ["Ein Interessenkonflikt ergibt sich, wenn am Ge- schäft eine Person beteiligt ist, die aufgrund ihrer Stellung die Interessen beider Vertragsparteien zu wahren hat."]).</w:t>
      </w:r>
    </w:p>
    <w:p>
      <w:r>
        <w:t>- 60 - Die Beklagte 1 befand sich unter Einfluss eines solchen Interessenkonflikts: Ers- tens hatte sie als Verwaltungsratspräsidentin der Alleinaktionärin I._____ (vorne E. 2.1), der die Ausschüttung unmittelbar zugutekam, auch deren Interessen zu wahren (vgl. BGer 4A_522/2011 vom 13. Januar 2012 E. 2.3). Zweitens wurde die I._____ (wie auch zunächst die C._____) jedenfalls von ihrem Ehemann gehalten (vorne E. 2.1). Damit profitierte das Ehepaar mittelbar vom Verzicht auf die Bil- dung von Rückstellungen und der dadurch ermöglichten Ausschüttung. Nicht ent- scheidend ist diesbezüglich, ob formell gesehen einzig der Ehemann Aktionär der I._____ war. Denn zunächst ist zu bemerken, dass die Beklagte 1 und ihr Ehe- mann gemäss dem Protokoll der Generalversammlung der I._____ vom</w:t>
      </w:r>
    </w:p>
    <w:p>
      <w:r>
        <w:rPr>
          <w:b/>
        </w:rPr>
        <w:t>E. 9.3.2</w:t>
      </w:r>
    </w:p>
    <w:p>
      <w:r>
        <w:t>Pflichtwidrig unterlassene Rückstellungen vor dem 14. Januar 2011</w:t>
      </w:r>
    </w:p>
    <w:p>
      <w:r>
        <w:rPr>
          <w:b/>
        </w:rPr>
        <w:t>E. 9.3.2.1</w:t>
      </w:r>
    </w:p>
    <w:p>
      <w:r>
        <w:t>Am und vor dem 14. Januar 2011 stand eine Kostentragungspflicht von bis zu CHF 20 Mio. im Raum. Diese Zahl basierte auf einer Schätzung der U._____ AG und war den Beklagten spätestens ab März 2008 bekannt (vorne E. 4.4). Mangels anderer Schätzungen mussten sie dannzumal auf diesen Betrag abstellen. Irrelevant ist für die Beurteilung einer allfälligen Pflichtverletzung, dass eine spätere Schätzung der Sanierungskosten durch die AH._____ AG einen Be- trag von CHF 8'910'000.– (inkl. MWST.) ergab (vorne E. 4.18). Denn zur Beurtei- lung einer Sorgfaltspflichtsverletzung ist auf die dannzumal verfügbaren Informa- tionen abzustellen (vorne E. 9.2.1.2). Dass es Gründe gab, an der Kostenschät- zung der U._____ AG zu zweifeln, machen die Beklagten nicht geltend. Vielmehr stellten auch sie auf diesen Betrag ab. Dies ergibt sich aus dessen Nennung im Pendenzenpapier vom 11. März 2008 (vorne E. 4.5) sowie der Bezugnahme auf ein betragsmässig enormes Risiko und die Diskussion dieses Betrags (so act. 31 Rz. 213) anlässlich der Verwaltungsratssitzung vom 10. April 2008 (vorne E. 4.6). Mithin gingen auch die Beklagten davon aus, dass die Sanierung zu Kosten von schätzungsweise CHF 20 Mio. führen würde. Angemerkt sei, dass zur Beurteilung einer Sorgfaltspflichtsverletzung auf diejenigen Informationen abzustellen ist, über die die betreffende Person damals verfügte oder verfügen konnte (vorne E. 9.2.1.2). Die Beklagten hatten es jederzeit in der Hand und es hätte ihnen nach dem Gesagten bei Zweifeln an der damaligen Kostenschätzung auch oblegen, ei- ne neuerliche Schätzung einzuholen, um den Umfang der Rückstellungspflicht zu präzisieren. Entsprechend wäre eine Pflicht zur Bildung von Rückstellungen nicht schon deshalb entfallen, weil die damalige Kostenschätzung zu hoch schien. Dass der Kläger zumindest einen Teil dieser Kosten gegenüber der C._____ gel- tend machen könnte, mithin die C._____ sich einer möglichen Verpflichtung aus- gesetzt sah, war den Beklagten bewusst, was die Beklagte 1 im Übrigen auch an- erkennt (act. 29 Rz. 73): Das Pendenzenpapier vom 11. März 2008 sah zum wei- teren Vorgehen rechtliche Abklärungen der finanziellen Auswirkungen vor (vorne E. 4.5). An der Verwaltungsratssitzung vom 21. August 2009 wurde infolge münd- licher Aussagen des Klägers zunehmender Druck zur Kostenübernahme festge-</w:t>
      </w:r>
    </w:p>
    <w:p>
      <w:r>
        <w:t>- 63 - stellt sowie von drohenden Forderungen gesprochen (vorne E. 4.8). An der Ver- waltungsratssitzung vom 13. Januar 2011 wurde von latenten Forderungen des Klägers gesprochen (vorne E. 4.14). Die Beklagten wussten demnach vor dem</w:t>
      </w:r>
    </w:p>
    <w:p>
      <w:r>
        <w:rPr>
          <w:b/>
        </w:rPr>
        <w:t>E. 9.3.2.2</w:t>
      </w:r>
    </w:p>
    <w:p>
      <w:r>
        <w:t>Die exakte Höhe der zu bildenden Rückstellungen kann offenbleiben. Fest steht, dass bereits eine Rückstellung von 25% der dannzumal drohenden Kosten von CHF 20 Mio., d.h. von CHF 5 Mio., den Betrag der streitgegenständli- chen Ausschüttung von CHF 2'153'052.19 übersteigt bzw. die ausschüttbaren Mit- tel soweit vermindert hätte, dass die gesamte Ausschüttung nicht möglich gewe- sen wäre. Denn per Ende 2010 wies die C._____ ein Eigenkapital von CHF 3'437'052.19 aus (vorne E. 4.13). Dieses wäre durch eine Rückstellung im besagten Umfang vollständig entfallen, womit eine Ausschüttung nicht hätte erfol- gen dürfen (siehe act. 43 Rz. 166). Nebenbei bemerkt wäre auch eine Rückstel- lung von 25% der späteren Kostenschätzung von CHF 8'910'000.– (inkl. MWST.), d.h. von CHF 2'227'500.–, einer Ausschüttung entgegengestanden, da das Ei- genkapital angesichts dessen, dass davon CHF 866'000.– auf das Grundkapital und die gesperrte Quote der allgemeinen gesetzlichen Reserve entfielen (vorne E. 4.13), und angesichts der Reservenzuweisung von CHF 418'000.– (vorne E. 4.15) nicht für die Ausrichtung einer Ausschüttung ausgereicht hätte.</w:t>
      </w:r>
    </w:p>
    <w:p>
      <w:r>
        <w:rPr>
          <w:b/>
        </w:rPr>
        <w:t>E. 9.3.2.3</w:t>
      </w:r>
    </w:p>
    <w:p>
      <w:r>
        <w:t>Trotz dieser Pflicht zur Bildung von Rückstellungen wurden vor dem 31. Dezember 2011 keine solchen gebildet (vorne E. 2.4).</w:t>
      </w:r>
    </w:p>
    <w:p>
      <w:r>
        <w:rPr>
          <w:b/>
        </w:rPr>
        <w:t>E. 9.3.3</w:t>
      </w:r>
    </w:p>
    <w:p>
      <w:r>
        <w:t>Unrechtmässigkeit des Ausschüttungsbeschlusses vom 14. Januar 2011</w:t>
      </w:r>
    </w:p>
    <w:p>
      <w:r>
        <w:rPr>
          <w:b/>
        </w:rPr>
        <w:t>E. 9.3.3.1</w:t>
      </w:r>
    </w:p>
    <w:p>
      <w:r>
        <w:t>Der gemäss Darstellung der Beklagten anlässlich der Generalversamm- lung vom 14. Januar 2011 gefasste Ausschüttungsbeschluss ist, wenn er denn gefasst worden wäre, unrechtmässig und daher nichtig: Zunächst erfüllt er die einschlägigen formellen Anforderungen nicht. Zwar ver- kennt der Kläger, dass es sich bei der fraglichen Ausschüttung nicht um eine Inte- rimsdividende handelte. Es wird nämlich nicht behauptet und ist auch nicht er- sichtlich, dass Gewinn des laufenden Geschäftsjahrs ausgeschüttet worden wäre. Vielmehr ging es um eine Ausschüttung von Reserven, namentlich gemäss be- klagtischer Darstellung um eine Ausschüttung eines bereits per 31. Dezember 2009 bestehenden Fusionsagios (vorne E. 9.1.2). Nach dieser Darstellung lag al- so eine ausserordentliche Dividende vor. Nichtsdestotrotz beanstandet der Kläger zu Recht, dass kein Zwischenabschluss und kein Bericht der Revisionsstelle vor-</w:t>
      </w:r>
    </w:p>
    <w:p>
      <w:r>
        <w:t>- 68 - gelegen habe. Dies wird von den Beklagten auch gar nicht bestritten. Vielmehr entgegnen sie, es sei weder das Vorliegen der Jahresrechnung 2010 noch ein re- vidierter Zwischenabschluss noch eine Prüfung durch die Revisionsstelle nötig gewesen (vorne E. 9.1.2). Dies ist unzutreffend. Denn gemäss den beschriebenen formellen Anforderungen an einen Ausschüttungsbeschluss (vorne E. 9.2.2) musste sich auch diese ausserordentliche Dividende auf eine Jahresrechnung abstützen und wäre der Verwaltungsrat verpflichtet gewesen, den Ausschüt- tungsantrag der Revisionsstelle zur Prüfung zu unterbreiten. Namentlich, da es sich um eine ausserordentliche Dividende handelte, hätte zumindest eine Bestäti- gung der Revisionsstelle eingeholt werden müssen, dass das notwendige ver- wendbare Eigenkapital immer noch vorhanden sei, zumal der letzte Bilanzstichtag (31. Dezember 2009) zur Zeit des Ausschüttungsbeschlusses (14. Januar 2011) schon mehr als sechs Monate in der Vergangenheit lag. Der behauptete Aus- schüttungsbeschluss ist deshalb in Anwendung von Art. 731 Abs. 3 OR nichtig. Wohlgemerkt gilt dies unabhängig davon, ob Rückstellungen hätten gebildet wer- den müssen oder nicht. Darüber hinaus verletzte der Ausschüttungsbeschluss die materiellen Bestim- mungen zum Kapitalschutz. Zunächst wies die damals jüngste Jahresrechnung per 31. Dezember 2009 – auf die sich zumindest sinngemäss auch die Beklagten beziehen (act. 29 Rz. 110; act. 31 Rz. 254, 256; act. 59 Rz. 221, 228) – lediglich ein Eigenkapital von CHF 14'635.55 aus (vorne E. 4.13). Diesbezüglich ist daran zu erinnern, dass sich die frei verfügbaren Reserven um die Verluste verringern, wenn die Gesellschaft frei verfügbare Reserven und gleichzeitig Verluste ausweist (vorne E. 9.2.2.1). Alleine die Existenz des Bilanzpostens Fusionsagio bedeutete daher nicht, dass diese Mittel auch ausgeschüttet werden konnten. Vielmehr ist auch zu berücksichtigen, dass die Jahresrechnung per 31. Dezember 2009 Ver- luste von knapp CHF 21 Mio. auswies. Hinzu kommt, dass bei pflichtgemässer Bildung von Rückstellungen auch per 31. Dezember 2010 kein frei verwendbares Eigenkapital vorhanden gewesen wäre (vorne E. 9.3.2.2). Damit ist der Ausschüt- tungsbeschluss auch in Anwendung von Art. 706b Abs. 3 OR nichtig, weil er keine Grundlage in einer ordnungsgemäss erstellten Jahresrechnung mit frei verwend-</w:t>
      </w:r>
    </w:p>
    <w:p>
      <w:r>
        <w:t>- 69 - barem Eigenkapital mindestens in der Höhe der Bruttodividende hatte (siehe BÖCKLI, a.a.O., § 14 N 229). Vor dem Hintergrund des Ausgeführten gelingt es den Beklagten nicht, die natür- liche Vermutung, dass sie sich bei der Fassung des Ausschüttungsbeschlusses pflichtwidrig verhielten, umzustossen.</w:t>
      </w:r>
    </w:p>
    <w:p>
      <w:r>
        <w:rPr>
          <w:b/>
        </w:rPr>
        <w:t>E. 9.3.3.2</w:t>
      </w:r>
    </w:p>
    <w:p>
      <w:r>
        <w:t>Dass die Ausschüttung anlässlich einer Universalversammlung beschlos- sen wurde, ändert nichts am Gesagten: Gemäss Art. 701 Abs. 1 OR befreit die widerspruchslose Teilnahme aller Aktionäre von der Einhaltung der Einberufungs- vorschriften. Hingegen gelten für die nicht mit der Einberufung zusammenhän- genden Belange alle gesetzlichen und statutarischen Vorschriften auch für die Universalversammlung (BÖCKLI, a.a.O., § 8 N 65, 69, 79; DUBS/TRUFFER, a.a.O., Art. 701 N 2; FORSTMOSER/MEIER-HAYOZ/NOBEL, a.a.O., § 23 N 5, 8; KRNETA, a.a.O., N 1415; MÜLLER/LIPP/PLÜSS, Der Verwaltungsrat, 5. Aufl. 2021, N 7.37; VON DER CRONE, Aktienrecht, 2. Aufl. 2020, N 1023). Daher müssen für einen gül- tigen Ausschüttungsbeschluss auch an einer Universalversammlung die Jahres- rechnung und der Revisionsbericht nach Art. 731 Abs. 3 OR vorliegen (BÖCKLI, a.a.O., § 8 N 71, 74; MÜLLER/LIPP/PLÜSS, a.a.O., N 7.37).</w:t>
      </w:r>
    </w:p>
    <w:p>
      <w:r>
        <w:rPr>
          <w:b/>
        </w:rPr>
        <w:t>E. 9.3.4</w:t>
      </w:r>
    </w:p>
    <w:p>
      <w:r>
        <w:t>Pflichtverletzungen der Beklagten 1 im Einzelnen</w:t>
      </w:r>
    </w:p>
    <w:p>
      <w:r>
        <w:rPr>
          <w:b/>
        </w:rPr>
        <w:t>E. 9.3.4.1</w:t>
      </w:r>
    </w:p>
    <w:p>
      <w:r>
        <w:t>Die Beklagte 1 verletzte zunächst ihre Pflicht zur sorgfältigen Ausgestal- tung des Rechnungswesens, der Finanzkontrolle sowie der Finanzplanung (Art. 716a Abs. 1 Ziff. 3 OR i.V.m. Art. 717 Abs. 1 OR) bzw. Bilanz- und Rech- nungslegungsvorschriften, namentlich das Vorsichtsprinzip und die Pflicht zur Bil- dung von Rückstellungen (aArt. 662a Abs. 2 Ziff. 3, aArt. 669 Abs. 1 OR), indem sie es unterliess, die gesetzlich verlangten Rückstellungen zu bilden bzw. deren Bildung zu verlangen. Dabei ist hervorzuheben, dass der Gesamtverwaltungsrat die Endverantwortung für die Buchführungstätigkeit trägt.</w:t>
      </w:r>
    </w:p>
    <w:p>
      <w:r>
        <w:rPr>
          <w:b/>
        </w:rPr>
        <w:t>E. 9.3.4.2</w:t>
      </w:r>
    </w:p>
    <w:p>
      <w:r>
        <w:t>Die Beklagte 1 verletzte sodann ihre Pflicht zur sorgfältigen Vorbereitung der Generalversammlung und Ausführung ihrer Beschlüsse nach Art. 716a Abs. 1 Ziff. 6 OR i.V.m. Art. 717 Abs. 1 OR. Zu dieser Pflicht gehört, dass der Verwal-</w:t>
      </w:r>
    </w:p>
    <w:p>
      <w:r>
        <w:t>- 70 - tungsrat Anträge auszuarbeiten, zu beschliessen und zu unterbreiten hat. Na- mentlich gehört dazu ein allfälliger Antrag zur Verwendung des Bilanzgewinns bzw. zu einer Ausschüttung aus verwendbaren Reserven, zumal dem Verwal- tungsrat die Festlegung der Dividendenpolitik obliegt (BÖCKLI, a.a.O., § 8 N 485, 489; BÜHLER, a.a.O., Art. 716a N 117; WATTER/ROTH PELLANDA, a.a.O., Art. 716a N 30). Die Verantwortung für die Antragstellung verbleibt dabei stets beim Ge- samtverwaltungsrat (BÜHLER, a.a.O., Art. 716a N 118). Vorbehalten bleibt ein all- fälliger Ausschüttungsantrag vonseiten des Aktionariats, der besondere Probleme aufwirft (vgl. BÖCKLI, a.a.O., § 13 N 188 f.). Ein solcher liegt aber nicht vor, da der streitgegenständliche Ausschüttungsbeschluss auf einem Antrag des Verwal- tungsrats gründete (vorne E. 4.15), weshalb sich Weiterungen erübrigen. Diese Pflicht verletzte die Beklagte 1 zum einen, weil der Verwaltungsrat am</w:t>
      </w:r>
    </w:p>
    <w:p>
      <w:r>
        <w:rPr>
          <w:b/>
        </w:rPr>
        <w:t>E. 9.3.4.3</w:t>
      </w:r>
    </w:p>
    <w:p>
      <w:r>
        <w:t>Die Beklagte 1 wirkte ferner an der Ausrichtung einer ungerechtfertigten Ausschüttung mit und verstiess gegen die Vorschriften zur ordnungsmässigen Buchführung und Rechnungslegung (aArt. 662a Abs. 2 Ziff. 1 und aArt. 959), in- dem sie als Teil des Verwaltungsrats dem Beklagten 2 am 10. Juli 2012 auftrug, die streitgegenständliche Ausschüttung zu verbuchen (vorne E. 4.20). Der Verstoss gegen die formellen und materiellen Voraussetzungen für Gewinnaus- schüttungen führte nämlich dazu, dass sämtliche Leistungen unter dem Titel des Ausschüttungsbeschlusses vom 14. Januar 2011 ungerechtfertigt waren (Han- delsgericht ZH HG150193-O vom 9. März 2018 E. 2.4). Entsprechend war es pflichtwidrig, solche Leistungen in der Buchhaltung der C._____ abzubilden.</w:t>
      </w:r>
    </w:p>
    <w:p>
      <w:r>
        <w:rPr>
          <w:b/>
        </w:rPr>
        <w:t>E. 9.3.5</w:t>
      </w:r>
    </w:p>
    <w:p>
      <w:r>
        <w:t>Pflichtverletzungen des Beklagten 2 im Einzelnen</w:t>
      </w:r>
    </w:p>
    <w:p>
      <w:r>
        <w:rPr>
          <w:b/>
        </w:rPr>
        <w:t>E. 9.3.5.1</w:t>
      </w:r>
    </w:p>
    <w:p>
      <w:r>
        <w:t>Der Beklagte 2 verletzte zunächst ebenfalls Bilanz- und Rechnungsle- gungsvorschriften, namentlich das Vorsichtsprinzip und die Pflicht zur Bildung von Rückstellungen (aArt. 662a Abs. 2 Ziff. 3, aArt. 669 Abs. 1 OR), indem er es un- terliess, ausreichende Rückstellungen zu verbuchen bzw. mindestens dafür zu sorgen, dass der Verwaltungsrat solche vorsah (siehe Handelsgericht SG HG.2002.81 vom 10. Juli 2009 E. 13.7). Diese Unterlassung geschah im Zustän- digkeitsbereich des Beklagten 2, wäre mithin durch eine pflichtgemässe Aufga- benerfüllung seinerseits zu verhindern gewesen: Die H._____ war mit der Buch- haltung der C._____ betraut bzw. deren "Buchhaltungsstelle", wobei der Beklag-</w:t>
      </w:r>
    </w:p>
    <w:p>
      <w:r>
        <w:t>- 72 - te 2 dieses Mandat betreute (vorne E. 2.2). Gemäss dem Verwaltungsratsbe- schluss vom 31. Oktober 2007 war er mit dem Führen der Finanzabteilung betraut und dabei insbesondere für das Erstellen von Quartals- und Jahresabschlüssen zuständig (vorne E. 4.1). Entsprechend bezeichnete ein Vollmachtsformular den Beklagten 2 als CFO (vorne E. 4.3). In ihren Honorarrechnungen vom 22. Mai und 12. August 2010 sowie vom 14. April, 5. Juni und 19. Juni 2014 fakturierte die H._____ denn auch Arbeiten in Sachen Buchhaltung, namentlich die Verbuchung des Geschäftsverkehrs und die Fertigstellung der Jahresabschlüsse und deren Vorbereitung zur Revision (vorne E. 4.9, 4.11, 4.23). Hinzu kommt, dass der Be- klagte 2 das Thema der Rückstellungen wiederholt anlässlich von Verwaltungs- ratssitzungen thematisierte. In seiner Funktion wirkte er also bei der Festlegung der Höhe der Rückstellungen und damit der Höhe der ausschüttbaren Mittel mit, womit er sich gerade in seiner Eigenschaft als für die Führung der Finanzabtei- lung verantwortliche Person und angesichts der dabei vorauszusetzenden Kennt- nisse des Rechnungslegungsrechts verantwortlich machte.</w:t>
      </w:r>
    </w:p>
    <w:p>
      <w:r>
        <w:rPr>
          <w:b/>
        </w:rPr>
        <w:t>E. 9.3.5.2</w:t>
      </w:r>
    </w:p>
    <w:p>
      <w:r>
        <w:t>Der Beklagte 2 wirkte sodann ebenfalls an der Ausrichtung der unge- rechtfertigten Ausschüttung mit und verstiess gegen die Vorschriften zur ord- nungsmässigen Buchführung und Rechnungslegung (aArt. 662a Abs. 2 Ziff. 1 und aArt. 959), indem er den aufgrund materieller und formeller Mängel nichtigen Ausschüttungsbeschluss verbuchte. Dass die H._____ bzw. der Beklagte 2 diese Verbuchung besorgte, ist erstellt. Der Beklagte 2 macht denn auch selbst geltend, die durch ihn vertretene H._____ habe vom Verwaltungsrat den Auftrag erhalten, den Beschluss zu verbuchen, was sie getan und der C._____ in Rechnung ge- stellt habe (act. 31 Rz. 251, 253; act. 57 Rz. 62, 131, 328). Zudem war die H._____ bzw. der Beklagte 2 allgemein mit der Buchhaltung der C._____ betraut (vorne E. 2.2), die sie der C._____ auch in Rechnung stellte (vorne E. 4.9, 4.11, 4.23). Der Beklagte 2 besorgte die Verbuchung des streitgegenständlichen Aus- schüttungsbeschlusses, obschon ihm aufgrund seiner Ausbildung bewusst sein musste, dass ein solcher insbesondere nur gestützt auf eine Jahresrechnung bei Vorliegen einer Bestätigung der Revisionsstelle und frei verfügbarer Mittel gültig hätte gefasst werden können. Damit bewirkte er, dass die C._____ der vom Aus- schüttungsbeschluss erfassten Vermögenswerte verlustig ging und sich die von</w:t>
      </w:r>
    </w:p>
    <w:p>
      <w:r>
        <w:t>- 73 - ihm zu besorgende Buchhaltung nicht ordnungsgemäss präsentierte (siehe BÖCK- LI, a.a.O., § 16 N 311). Wohlgemerkt gilt dies, namentlich aufgrund der formellen Mängel, unabhängig davon, ob Rückstellungen hätten gebildet werden müssen oder nicht.</w:t>
      </w:r>
    </w:p>
    <w:p>
      <w:r>
        <w:rPr>
          <w:b/>
        </w:rPr>
        <w:t>E. 9.3.6</w:t>
      </w:r>
    </w:p>
    <w:p>
      <w:r>
        <w:t>Zwischenfazit Zusammenfassend ist damit erstellt, dass beiden Beklagten aufgrund der pflicht- widrig unterlassenen Bildung von Rückstellungen vor dem 14. Januar 2011 und der Unrechtmässigkeit des Ausschüttungsbeschlusses vom 14. Januar 2011 mehrere Pflichtverletzungen vorzuwerfen sind. Offenbleiben kann daher zunächst, ob der Ausschüttungsbeschluss überhaupt gefasst oder vielmehr fingiert worden ist, wäre er doch ohnehin nichtig. Offenblei- ben kann ferner, wann der Beklagte 2 vom Ausschüttungsbeschluss erfahren hat. Sodann kommt dem Vorwurf der Verletzung von Art. 725 Abs. 2 OR keine eigen- ständige Bedeutung zu, wäre diese doch Folge der Unvollständigkeit der Jahres- rechnungen infolge fehlender Rückstellungen (siehe Handelsgericht SG HG.2002.81 vom 10. Juli 2009 E. 21; ferner BGer 4A_77/2014 vom 21. Mai 2014 E. 6.1.1). 10. Kausalzusammenhang 10.1. Parteistandpunkte 10.1.1. Der Kläger macht geltend, die Beklagten hätten der C._____ durch die ge- tätigten Ausschüttungen und die Weiterführung des Geschäftsbetriebs einen Milli- onenschaden zugefügt (act. 43 Rz. 18). Das Vermögen der Konkursmasse wäre um mindestens CHF 2'153'052.19 grösser gewesen, wenn die Beklagten eine ge- nügend hohe Rückstellung gebildet und daraufhin pflichtgemäss eine Überschul- dungsanzeige beim Konkursgericht eingereicht hätten, da es diesfalls nicht zur Ausschüttung in der Höhe des genannten Betrags gekommen wäre (act. 1 Rz. 81; act. 43 Rz. 451). Was spezifisch den Beklagten 2 betreffe, habe er durch den Vollzug des jedenfalls unzulässigen Ausschüttungsbeschlusses die Schädigung direkt bzw. durch effektive Mittelabflüsse herbeigeführt (act. 43 Rz. 265, 465).</w:t>
      </w:r>
    </w:p>
    <w:p>
      <w:r>
        <w:t>- 74 - 10.1.2. Die Beklagte 1 bestreitet den Kausalzusammenhang mit Verweis auf das Fehlen einer Pflichtverletzung und eines Schadens (act. 29 Rz. 159; act. 59 Rz. 317). Der Beklagte 2 macht zunächst geltend, die klägerischen Behauptungen genügten den rechtlichen Anforderungen bezüglich des bei Unterlassungen zu erstellenden hypothetischen Kausalverlaufs nicht, weil der Kläger den Kausalver- lauf zur hypothetischen Konkurseröffnung hätte darstellen müssen (act. 57 Rz. 595 ff.) Sodann wäre der Konkurs über die C._____ nicht früher eröffnet wor- den, auch wenn er sich gemäss den Anforderungen des Klägers verhalten und auf der Bildung entsprechender Rückstellungen bestanden hätte, weil der Verwal- tungsrat diesen Rat nicht befolgt und das Konkursgericht nicht benachrichtigt hät- te (act. 57 Rz. 598 ff.). Hinzu komme, dass sich die Ausschüttung auch bei einer Benachrichtigung des Konkursgerichts am 9. Juli 2012 nicht hätte verhindern las- sen, da sie bereits gültig beschlossen gewesen sei (act. 57 Rz. 603). 10.2. Rechtliches 10.2.1. Zwischen dem Schaden und der Pflichtverletzung muss ein natürlicher und adäquater Kausalzusammenhang bestehen. Ursachen im Sinne des natürli- chen Kausalzusammenhangs sind alle Umstände, ohne deren Vorhandensein der eingetretene Erfolg nicht als eingetreten oder nicht als in der gleichen Weise bzw. nicht zur gleichen Zeit eingetreten gedacht werden kann. Adäquat kausal ist eine Ursache, wenn sie nach dem gewöhnlichen Lauf der Dinge und der allgemeinen Lebenserfahrung geeignet ist, den entstandenen Schaden herbeizuführen. Es kommt also auf die generelle Eignung der fraglichen Ursachen an, Wirkungen der eingetretenen Art herbeizuführen (BGer 4A_133/2021 vom 26. Oktober 2021 E. 9.1.1, 9.1.2; GAUCH/SCHLUEP/EMMENEGGER, Schweizerisches Obligationen- recht, AT, 11. Aufl. 2020, N 2947 ff. m.w.H.). 10.2.2. Bei Unterlassungen bestimmt sich der Kausalzusammenhang danach, ob der Schaden auch bei Vornahme der unterlassenen Handlung eingetreten wäre. Es geht um einen hypothetischen Kausalverlauf, für den nach den Erfahrungen des Lebens und dem gewöhnlichen Lauf der Dinge eine überwiegende Wahr- scheinlichkeit sprechen muss. Grundsätzlich ist auch bei Unterlassungen zwi- schen natürlichem und adäquatem Kausalzusammenhang zu unterscheiden.</w:t>
      </w:r>
    </w:p>
    <w:p>
      <w:r>
        <w:t>- 75 - Während bei Handlungen die wertenden Gesichtspunkte erst im Rahmen der Adäquanz zum Tragen kommen, spielen diese Gesichtspunkte bei Unterlassun- gen in der Regel schon bei der Feststellung des hypothetischen Kausalverlaufs eine Rolle. Bei der entsprechenden Feststellung über den hypothetischen Zu- sammenhang zwischen der unterlassenen Handlung und dem Erfolg berücksich- tigt das Gericht in der Regel auch die allgemeine Lebenserfahrung und lässt nach dieser Erfahrung unwahrscheinliche Geschehensabläufe von vornherein ausser Betracht. Es ist daher bei Unterlassungen regelmässig nicht sinnvoll, den festge- stellten oder angenommenen hypothetischen Geschehensablauf auch noch auf seine Adäquanz zu prüfen (BGE 132 III 715 E. 2.3; BGE 124 III 155 E. 3d; BGer 4A_133/2021 vom 26. Oktober 2021 E. 9.1.3; BGer 4A_294/2020 vom 14. Juli 2021 E. 4.1.2.4.1; BGer 4A_2/2020 vom 16. September 2020 E. 3.3.3; BGer 4C.53/2003 vom 25. Juni 2003 E. 6.1). 10.2.3. Für den Nachweis des natürlichen bzw. hypothetischen Kausalzusam- menhangs gilt das Beweismass der überwiegenden Wahrscheinlichkeit (BGE 132 III 715 E. 3.2 m.w.H.). 10.3. Würdigung 10.3.1. Was den Einwand der Beklagten 1 anbelangt, es lägen weder Pflichtver- letzung noch Schaden vor, ist dies unzutreffend. Die unterlassene Bildung von Rückstellungen, die Stellung des Ausschüttungsantrags und die Anweisung zur Verbuchung der Ausschüttung waren für den Schadenseintritt ohne Weiteres na- türlich und adäquat kausal, waren sie doch jeweils Teilschritte, die letztlich bewirk- ten, dass die C._____ der von der Ausschüttung erfassten Vermögenswerte ver- lustig ging. 10.3.2. Was die Einwände des Beklagten 2 anbelangt, gehen diese fehl, insoweit sie sich auf die (hypothetische) Konkurseröffnung beziehen. Der Kläger macht nämlich letztlich geltend, dass die Ausschüttung unterblieben wäre, wenn die pflichtgemäss verlangte Rückstellung gebildet worden wäre bzw. wenn der Be- klagte 2 nicht die Schädigung durch den Vollzug der Ausschüttung direkt herbei- geführt hätte. Die (hypothetische) Konkurseröffnung ist hierfür nicht entscheidend.</w:t>
      </w:r>
    </w:p>
    <w:p>
      <w:r>
        <w:t>- 76 - Vielmehr ist danach zu fragen, ob die von der Ausschüttung erfassten Vermö- genswerte auch abgeflossen wären, wenn die besagte Rückstellung gebildet wor- den wäre und der Beklagte nicht die besagten Buchungen vorgenommen hätte. Dies ist zu verneinen: Hätte erstens der Beklagte 2 die besagte Rückstellung verbucht, wäre am</w:t>
      </w:r>
    </w:p>
    <w:p>
      <w:r>
        <w:rPr>
          <w:b/>
        </w:rPr>
        <w:t>E. 14</w:t>
      </w:r>
    </w:p>
    <w:p>
      <w:r>
        <w:t>Zusammenfassung Die Beklagten sind nach Art. 754 Abs. 1 OR verantwortlich. Daher sind sie in Gut- heissung der Klage solidarisch zu verpflichten, dem Kläger CHF 2'153'052.19 zu bezahlen, zuzüglich Zins zu 5% seit 24. August 2012.</w:t>
      </w:r>
    </w:p>
    <w:p>
      <w:r>
        <w:t>- 81 -</w:t>
      </w:r>
    </w:p>
    <w:p>
      <w:r>
        <w:rPr>
          <w:b/>
        </w:rPr>
        <w:t>E. 15</w:t>
      </w:r>
    </w:p>
    <w:p>
      <w:r>
        <w:t>Kosten- und Entschädigungsfolgen</w:t>
      </w:r>
    </w:p>
    <w:p>
      <w:r>
        <w:rPr>
          <w:b/>
        </w:rPr>
        <w:t>E. 15.1</w:t>
      </w:r>
    </w:p>
    <w:p>
      <w:r>
        <w:t>Gerichtskosten Die Höhe der Gerichtskosten bestimmt sich nach der Gebührenverordnung des Obergerichts vom 8. September 2010 (GebV OG; Art. 96 ZPO i.V.m. § 199 Abs. 1 GOG) und richtet sich in erster Linie nach dem Streitwert bzw. nach dem tatsäch- lichen Streitinteresse (§ 2 Abs. 1 lit. a GebV OG). Vorliegend beträgt der Streit- wert CHF 2'153'052.19 (act. 1 Rz. 13; act. 29 Rz. 62; act. 31 Rz. 194). Die nach § 4 Abs. 1 GebV OG ermittelte Grundgebühr beträgt CHF 42'281.–. In Anwen- dung von § 4 Abs. 2 GebV OG und angesichts der Schwierigkeit des Falls ist die Gerichtsgebühr auf CHF 50'000.– festzusetzen und ausgangsgemäss unter soli- darischer Haftung den Beklagten aufzuerlegen (Art. 106 Abs. 1, 3 ZPO).</w:t>
      </w:r>
    </w:p>
    <w:p>
      <w:r>
        <w:rPr>
          <w:b/>
        </w:rPr>
        <w:t>E. 15.2</w:t>
      </w:r>
    </w:p>
    <w:p>
      <w:r>
        <w:t>Parteientschädigung Aufgrund des Prozessausgangs sind die Beklagten zu verpflichten, dem Kläger eine Parteientschädigung zu bezahlen. Bei berufsmässig vertretenen Parteien bestimmt sich die Höhe der Parteientschädigung nach der Verordnung über die Anwaltsgebühren vom 8. September 2010 (AnwGebV; Art. 95 Abs. 3 lit. b und Art. 96 ZPO i.V.m. § 48 Abs. 1 lit. c und Abs. 2 des Anwaltsgesetzes vom</w:t>
      </w:r>
    </w:p>
    <w:p>
      <w:r>
        <w:rPr>
          <w:b/>
        </w:rPr>
        <w:t>E. 17</w:t>
      </w:r>
    </w:p>
    <w:p>
      <w:r>
        <w:t>November 2003). Sie richtet sich in erster Linie nach dem Streitwert (§ 2 Abs. 1 lit. a AnwGebV). Beim vorliegenden Streitwert beträgt die nach § 4 Abs. 1 AnwGebV ermittelte Grundgebühr (inkl. MWST.) CHF 46'237.–. Sie ist mit der Begründung bzw. Beantwortung der Klage verdient (§ 11 Abs. 1 AnwGebV). Für die Teilnahme an zusätzlichen Verhandlungen und für weitere notwendige Rechtsschriften wird ein Einzelzuschlag von je höchstens der Hälfte der Gebühr oder ein Pauschalzuschlag berechnet (§ 11 Abs. 2 AnwGebV). Vorliegend haben eine Vergleichsverhandlung und ein zweiter Schriftenwechsel stattgefunden. Ent- sprechend ist die Parteientschädigung (inkl. MWST.) auf CHF 65'000.– festzuset- zen. Diese ist den Beklagten unter solidarischer Haftung aufzuerlegen (Art. 106 Abs. 3 ZPO). Bezüglich des Antrags des Klägers auf Zusprechung der Parteientschädigung zu- züglich Mehrwertsteuer ist auf das Kreisschreiben des Obergerichts vom 17. Mai</w:t>
      </w:r>
    </w:p>
    <w:p>
      <w:r>
        <w:t>- 82 - 2006 (mit Modifikation betreffend Mehrwertsteuer-Satz am 17. September 2010) hinzuweisen. Der Kläger ist im Rahmen seiner hoheitlichen Tätigkeit nicht mehr- wertsteuerpflichtig (siehe ROBINSON, in: Zweifel/Beusch/Glauser/Robinson [Hrsg.], Kommentar zum schweizerischen Steuerrecht, Bundesgesetz über die Mehrwert- steuer, 2015, Art. 12 N 1). Entsprechend kann er die seiner Rechtsvertretung be- zahlte Mehrwertsteuer nicht von einer eigenen Mehrwertsteuerschuld abziehen. Daher ist ihm die Parteientschädigung, wie beantragt, mit Mehrwertsteuerzu- schlag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