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HG170220 vom 15. Januar 2021</w:t>
      </w:r>
    </w:p>
    <w:p>
      <w:r>
        <w:t>Zh Handelsgericht, 2021-01-15, DE</w:t>
      </w:r>
    </w:p>
    <w:p>
      <w:r>
        <w:rPr>
          <w:b/>
        </w:rPr>
        <w:t xml:space="preserve">Quelle: </w:t>
      </w:r>
      <w:r>
        <w:t>https://mcp.opencaselaw.ch/entscheid/zh_handelsgericht_HG170220</w:t>
      </w:r>
    </w:p>
    <w:p>
      <w:r>
        <w:t>FR: ZH_HANDELSGERICHT HG170220 du 15 janvier 2021</w:t>
      </w:r>
    </w:p>
    <w:p>
      <w:r>
        <w:t>IT: ZH_HANDELSGERICHT HG170220 del 15 gennaio 2021</w:t>
      </w:r>
    </w:p>
    <w:p>
      <w:pPr>
        <w:pStyle w:val="Heading2"/>
      </w:pPr>
      <w:r>
        <w:t>Erwägungen</w:t>
      </w:r>
    </w:p>
    <w:p>
      <w:r>
        <w:rPr>
          <w:b/>
        </w:rPr>
        <w:t>E. 1</w:t>
      </w:r>
    </w:p>
    <w:p>
      <w:r>
        <w:t>Formelles</w:t>
      </w:r>
    </w:p>
    <w:p>
      <w:r>
        <w:rPr>
          <w:b/>
        </w:rPr>
        <w:t>E. 1.1</w:t>
      </w:r>
    </w:p>
    <w:p>
      <w:r>
        <w:t>Zuständigkeit</w:t>
      </w:r>
    </w:p>
    <w:p>
      <w:r>
        <w:rPr>
          <w:b/>
        </w:rPr>
        <w:t>E. 1.1.1</w:t>
      </w:r>
    </w:p>
    <w:p>
      <w:r>
        <w:t>Örtliche Zuständigkeit Die örtliche Zuständigkeit des hiesigen Gerichts wurde mit Beschluss vom 25. Ju- ni 2018 bejaht (act. 25). Der dahingehende Nichteintretensantrag der (damaligen) Beklagten 1 bis 6 wurde abgewiesen (vgl. act. 25, Erw. Ziff. 4, Dispositiv-Ziff. 1). Der Beschluss blieb unangefochten. Für die Beurteilung der örtlichen Zuständig- keit ist auf die Verhältnisse im Zeitpunkt der Rechtshängigkeit, d.h. der vorliegen-</w:t>
      </w:r>
    </w:p>
    <w:p>
      <w:r>
        <w:t>- 14 - den Klageanhebung, abzustellen (perpetuatio fori; Art. 64 Abs. 1 lit. b ZPO). Somit ist zur Frage der örtlichen Zuständigkeit auf den rechtskräftigen Beschluss vom 25. Juni 2018 zu verweisen und diese – ungeachtet der verschiedenen Wechsel auf Beklagtenseite – ohne Weiteres zu bejahen.</w:t>
      </w:r>
    </w:p>
    <w:p>
      <w:r>
        <w:rPr>
          <w:b/>
        </w:rPr>
        <w:t>E. 1.1.2</w:t>
      </w:r>
    </w:p>
    <w:p>
      <w:r>
        <w:t>Sachliche Zuständigkeit Die sachliche Zuständigkeit des Handelsgerichts ergibt sich aus Art. 5 lit. a ZPO i.V.m. § 44 lit. a GOG. Vertragsklagen betreffend die Übertragung von Immateri- algüterrechten fallen unter den Anwendungsbereich von Art. 5 lit. a ZPO (VOCK/NATER, in: Basler Kommentar, Schweizerische Zivilprozessordnung (ZPO),</w:t>
      </w:r>
    </w:p>
    <w:p>
      <w:r>
        <w:rPr>
          <w:b/>
        </w:rPr>
        <w:t>E. 1.2</w:t>
      </w:r>
    </w:p>
    <w:p>
      <w:r>
        <w:t>Klageänderung Nachdem die Klägerin ihr ursprüngliches Rechtsbegehren, wie erwähnt, bereits mit Eingabe vom 23. April 2018 (act. 20) geändert hat und die Klageänderung mit Beschluss vom 25. Juni 2018 einstweilen zugelassen wurde (vgl. act. 25 Erw. Ziff. 6, Dispositiv-Ziff. 3), erhob die Klägerin diese – um Ziff. 4bis ergänzt – replicando erneut, weshalb über die Zulässigkeit der Klageänderung abschliessend zu ent- scheiden ist. Gemäss Art. 227 Abs.1 ZPO ist eine Klageänderung dann zulässig, wenn der ge- änderte oder neue Anspruch nach der gleichen Verfahrensart zu beurteilen ist und mit dem bisherigen Anspruch in einem sachlichen Zusammenhang steht. Beide Voraussetzungen sind vorliegend gegeben, was auch die Beklagten im Üb- rigen nicht in Abrede stellen. Die Klageänderung ist zuzulassen.</w:t>
      </w:r>
    </w:p>
    <w:p>
      <w:r>
        <w:t>- 15 -</w:t>
      </w:r>
    </w:p>
    <w:p>
      <w:r>
        <w:rPr>
          <w:b/>
        </w:rPr>
        <w:t>E. 1.3</w:t>
      </w:r>
    </w:p>
    <w:p>
      <w:r>
        <w:t>Feststellungsinteresse Mit Beschluss vom 25. Juni 2018 wurde ein Feststellungsinteresse der Klägerin bejaht und der entsprechende Nichteintretensantrag der (damaligen) Beklagten 1 bis 6 abgewiesen. Der Beschluss blieb erwähntermassen unangefochten. Es ist somit zum Feststellungsinteresse der Klägerin auf die dortigen Ausführungen zu verweisen (act. 25 Erw. Ziff. 7, Dispositiv-Ziff. 1).</w:t>
      </w:r>
    </w:p>
    <w:p>
      <w:r>
        <w:rPr>
          <w:b/>
        </w:rPr>
        <w:t>E. 1.4</w:t>
      </w:r>
    </w:p>
    <w:p>
      <w:r>
        <w:t>Bestimmtheit des Rechtsbegehrens Wie schon in ihrer Klageantwort (act. 16 Rz. 16 ff.) machen die Beklagten auch duplicando hinsichtlich der geänderten Klage geltend, das Rechtsbegehren der Klägerin sei in Ziff. 1, 1bis, 2, 4bis lit. a und lit b., 5 lit. a und lit. b sowie 6 lit. a und lit. b unbestimmt, weshalb in jenem Umfang auf die Klage nicht einzutreten sei (act. 52 Rz. 12, 223 ff., 281 ff). Diese Frage wurde in Bezug auf die Rechtsbegehren Ziff. 1 bis Ziff. 6 (ohne Rechtsbegehren Ziff. 4bis) bereits im (unangefochtenen) Beschluss vom 25. Juni 2018 (act. 25) geprüft und die Bestimmtheit der klägerischen Rechtsbegehren be- jaht. Insofern kann auf die dortigen Ausführungen unter Ziff. 8 der Erwägungen verwiesen werden, welche sinngemäss auch für die replicando zusätzlich erhobe- ne Ziff. 4bis gelten. An dieser Stelle bleibt anzufügen, dass die Klägerin auch in ih- rer Replik erklärt, Eigentümerin an allen Masterbändern mit Darbietungen von D._____ zu sein, die je produziert worden seien (act. 47 Rz. 23). Insofern wird klar, dass sich die vorliegend beantragte Feststellung der Klägerin jeweils im Hauptstandpunkt (vgl. Ziff. 1, 1bis, 2, 4bis lit. a und lit b, 5 lit. a und lit. b sowie 6 lit. a und lit. b ) auf sämtliche Darbietungen von D._____, welche je auf ein Mas- terband aufgenommen wurden, bezieht (act. 47 Rz. 21 f.) und sich die Rechtsbe- gehren insofern als genügend bestimmt erweisen. Die übrigen Ziffern des klägeri- schen Rechtsbegehrens erweisen sich ohnehin als genügend bestimmt, als sie hinsichtlich der Masterbänder auf abschliessende Listen (nämlich act. 3/22 bzw. act. 21/26 und act. 21/27) verweisen. Ob diesen Rechtsbegehren schlussendlich</w:t>
      </w:r>
    </w:p>
    <w:p>
      <w:r>
        <w:t>- 16 - auch so stattgegeben werden kann, ist eine andere Frage, welche allenfalls in den nachstehenden Erwägungen zu prüfen ist.</w:t>
      </w:r>
    </w:p>
    <w:p>
      <w:r>
        <w:rPr>
          <w:b/>
        </w:rPr>
        <w:t>E. 1.5</w:t>
      </w:r>
    </w:p>
    <w:p>
      <w:r>
        <w:t>Weitere Prozessvoraussetzungen Nachdem die Klägerin den ihr ursprünglich auferlegten Gerichtskostenvorschuss sowie die Erhöhung desselben rechtzeitig geleistet hat (vgl. vorstehend) und auch die übrigen Prozessvoraussetzungen erfüllt sind, ist auf die Klage einzutreten. Da die Triplik der Klägerin nichts Relevantes zu Lasten der Beklagten enthält, kann offen bleiben, ob und inwiefern diese Eingabe zulässig war (act. 56). Auch anläss- lich der Hauptverhandlung wurden von den Parteien keine relevanten Noven vor- gebracht. 2. Übertragung der VVR und RZ von D._____ auf die E._____ 2.1. Ausgangslage / unbestrittener Sachverhalt Mit Datum vom 18. August 1977 vereinbarten D._____ und die F1._____ AG (später umfirmiert in F._____ AG (vgl. act. 47 S. 15 Fn. 3; nachfolgend: F._____) einen sogenannten Künstlerexklusivvertrag (nachfolgend: V1977; act. 48/38). Am</w:t>
      </w:r>
    </w:p>
    <w:p>
      <w:r>
        <w:rPr>
          <w:b/>
        </w:rPr>
        <w:t>E. 3</w:t>
      </w:r>
    </w:p>
    <w:p>
      <w:r>
        <w:t>Aufl. 2017, N. 4 zu Art. 5 ZPO; Urteil des Handelsgerichts des Kantons Zürich vom 16. August 2011, in: SJZ 2012, S. 496 f.). Somit ist die sachliche Zuständig- keit des hiesigen Gerichts für die vorliegende, auf der vertraglichen Übertragung der streitgegenständlichen Immaterialgüterrechte basierenden Feststellungsklage zu bejahen.</w:t>
      </w:r>
    </w:p>
    <w:p>
      <w:r>
        <w:rPr>
          <w:b/>
        </w:rPr>
        <w:t>E. 3.1</w:t>
      </w:r>
    </w:p>
    <w:p>
      <w:r>
        <w:t>Ausgangslage Die Klägerin stellt – für den Fall, dass das hiesige Gericht davon ausgehen sollte, dass die E._____ lediglich eine ausschliessliche Lizenz an den VVR und RZ er- worben habe – subsubeventualiter Rechtsbegehren Ziff. 4bis sowie subsubsube- ventualiter Rechtsbegehren Ziff. 5 und subsubsubsubeventualiter Rechtsbegeh- ren Ziff. 6. Mit diesen verlangt sie die Feststellung, dass die Klägerin Inhaberin ei- ner ausschliesslichen, zeitlich unbeschränkten und weltweiten bzw. räumlich un- begrenzten Lizenz an den VVR und RZ sei bzw. dass die Klägerin durch das Ver- vielfältigen und Verbreiten sowie das öffentliche Zugänglichmachen keine Verviel- fältigungs- und Verbreitungsrechte und auch keine Rechte auf öffentliche Zugäng- lichmachung der Beklagten verletze. Letztere Begehren erhebt sie für den Fall, dass die Inhaberschaft einer Lizenz nicht Gegenstand eines Feststellungsbegeh- rens sein könne (act. 47 Rz. 131, 265, 268).</w:t>
      </w:r>
    </w:p>
    <w:p>
      <w:r>
        <w:t>- 74 - Eine Lizenzierung in dem von der Klägerin geltend gemachten Umfang wird von den Beklagten konsequent bestritten. In der Klageantwort räumen die Beklagten, wie bereits erwähnt, lediglich eine konkludente, fallweise, inhaltlich und zeitlich auf die jeweiligen Auswertungshandlungen der F._____ beschränkte Lizenzierung von D._____ an die E._____ ein. Duplicano bestreiten sie jegliche Lizenzierung (act. 16 Rz. 65, 151; act. 52 Rz. 242, 256, 287 f.).</w:t>
      </w:r>
    </w:p>
    <w:p>
      <w:r>
        <w:rPr>
          <w:b/>
        </w:rPr>
        <w:t>E. 3.2</w:t>
      </w:r>
    </w:p>
    <w:p>
      <w:r>
        <w:t>Würdigung Zur Begründung ihres Eventualstandpunktes der durch D._____ an die E._____ erteilten ausschliesslichen, zeitlich und räumlich unbegrenzten Lizenz macht die Klägerin – abgesehen von ihren Vorbringen zur Ausschliesslichkeit (vgl. dazu act. 47 Rz. 250 ff.) – keine weiteren Ausführungen. Sie führt lediglich an, dass be- reits ausführlich dargelegt worden sei, dass es zu einer Übertragung der VVR und RZ von D._____ auf die E._____ gekommen sei; sei es in der Form der Übertra- gung im eigentlichen Sinn, sei es als Lizenzierung (act. 47 Rz. 250). In diesen Ausführungen der Klägerin liegt bereits ein Widerspruch. Im Falle einer Lizenzie- rung erfolgt gerade keine Übertragung der betreffenden Rechte (STREULI- YOUSSEF, a.a.O., S. 25), sodass sich eine Lizenzierung und eine Rechtsübertra- gung gegenseitig ausschliessen. Abgesehen davon behandeln die mit "Übertra- gung" betitelten Ausführungen der Klägerin in Rz. 45 bis Rz. 129 ihrer Replik (act. 47) die Rechtsübertragung ("im eigentlichen Sinn"; so die Klägerin), was sich bereits aus ihren einleitenden Bemerkungen ergibt (vgl. act. 47 Rz. 45; vgl. so- dann die Ausführungen der Klägerin zum Begriff "übertragen" unter act. 47 Rz. 146 sowie die zusammenfassenden Ausführungen der Klägerin unter act. 47 Rz. 10). Dies wird weiter aus dem Umstand deutlich, dass die Klägerin unter je- nem Titel im Rahmen ihrer Begründung des tatsächlichen und normativen Kon- senses von D._____ und G._____ wiederholt die Notwendigkeit der Inhaberschaft der E._____ in Bezug auf die VVR betont (act. 47 Rz. 72, 77, 80, 86) und die ge- nannten Ausführungen unter dem Haupttitel "Inhaberschaft der VVR und RZ der E._____" stehen (vgl. act. 47 S. 23, vor Rz. 38). Mit keinem Wort begründet die Klägerin (eventualiter) einen auf Lizenzierung gerichteten tatsächlichen oder hy-</w:t>
      </w:r>
    </w:p>
    <w:p>
      <w:r>
        <w:t>- 75 - pothetischen Willen. Im Gegenteil wird ein solcher explizit verneint (act. 47 Rz. 114 ff., 117 ff.) und die Möglichkeit einer Lizenzierung überhaupt erst im Rahmen der einleitenden Bemerkungen zum streitgegenständlichen zweiten Übertragungsvorgang im Verhältnis zwischen der E._____ und der Klägerin er- wähnt (act. 47 Rz. 131). Insofern gibt es für das Gericht denn auch keinen Anlass, von sich aus auf eine ausschliessliche, zeitlich und räumlich unbegrenzte Lizenz zu erkennen. Es obliegt nämlich der Klägerin, den – nach ihrer Auffassung – massgeblichen Vertrag und Vertragsinhalt darzulegen und zu behaupten. Das Gericht prüft lediglich, ob der behauptete tatsächliche Wille bewiesen und – bei nicht nachgewiesenem tatsächlichen Willen – ob die von der Klägerin angerufe- nen Erklärungen in dem von ihr geltend gemachten Sinn verstanden werden durf- ten und mussten. Insofern wäre es Aufgabe der Klägerin, im Eventualstandpunkt eine Lizenzerteilung von D._____ an die E._____ (substanziiert) zu behaupten. Eine allgemeine Verweisung (dazu ohne Angabe von entsprechenden Randzif- fern) auf ausführliche Darlegungen zur Übertragung der VVR und RZ genügt da- für nicht, zumal – wenn damit überhaupt diese Vorbringen der Klägerin gemeint sein sollten – sich jene Ausführungen, wie aufgezeigt, auf die Rechtsübertragung beziehen. Wird nicht einmal eine Lizenzierung an sich (substanziiert) behauptet, erübrigt sich auch, deren Umfang zu prüfen. Zusammenfassend ist somit festzuhalten, dass sich die Ausführungen der Kläge- rin in Bezug auf eine ausschliessliche, zeitlich und räumlich unbegrenzte Lizenzie- rung als unschlüssig bzw. unsubstanziiert erweisen. Dies führt im Ergebnis dazu, dass eine entsprechende Lizenzierung zu verneinen ist.</w:t>
      </w:r>
    </w:p>
    <w:p>
      <w:r>
        <w:rPr>
          <w:b/>
        </w:rPr>
        <w:t>E. 3.3</w:t>
      </w:r>
    </w:p>
    <w:p>
      <w:r>
        <w:t>Fazit Eine ausschliessliche, zeitlich und räumlich unbeschränkte Lizenzierung der VVR und RZ von D._____ an die E._____ liegt nicht vor. Demzufolge ist auch eine Li- zenzierung der betreffenden Rechte zwischen der E._____ und der Klägerin zu verneinen. Insofern ist es der Klägerin nicht gelungen, ihre Stellung als Inhaberin einer ausschliesslichen, zeitlich und räumlich unbeschränkten Lizenz nachzuwei- sen. Somit ist die Klage bezüglich Rechtsbegehren Ziff. 4bis lit. a bis lit. d, Ziff. 5</w:t>
      </w:r>
    </w:p>
    <w:p>
      <w:r>
        <w:t>- 76 - lit. a bis lit. d und Ziff. 6 lit. a bis lit. d – und damit insgesamt vollumfänglich – ab- zuweisen. Selbst wenn davon ausgegangen würde, dass D._____ im GesV die VVR und RZ auf die E._____ übertragen hat oder eine ausschliessliche, zeitlich und örtlich un- beschränkte Lizenzierung der E._____ in Bezug auf die VVR und RZ bejaht wür- de, änderte dies – wie nachfolgend aufzuzeigen ist – nichts am vorliegenden Ver- fahrensausgang. 4. Übertragung der VVR und RZ auf die Klägerin 4.1. Ausgangslage / unbestrittener Sachverhalt Mit Datum vom 25. Mai 1994 wurde der Kaufvertrag (nachfolgend: V1994; act. 3/18) zwischen der E._____ und der V._____ GmbH (nachfolgend: V._____) unterzeichnet. Im Juli 1995 wurde der Kaufvertrag (nachfolgend: V1995; act. 3/19) zwischen der V._____ und der Klägerin unterschrieben. In Bezug auf das Neure- pertoire ist unbestritten, dass die Klägerin Inhaberin der Tonträgerherstellerrechte im Sinne von Art. 36 URG ist (act. 52 Rz. 125). In Bezug auf das Altrepertoire be- streiten die Beklagten die Inhaberschaft der Klägerin betreffend die Tonträgerher- stellerrechte im Sinne von Art. 36 URG, wobei sie den Übergang in Bezug auf den gesamten sogenannten T._____-Backkatalog, d.h. alle unter dem Vertrag mit T._____ am 18. Dezember 1985 vorbestehenden Produktionen, in Abrede stellen (act. 52 Rz. 118, 123). Unbestritten ist weiter, dass die Klägerin Eigentümerin der die Darbietungen gemäss den Anhängen A und B der V1994 und V1995 enthal- tenden Masterbändern ist (act. 52 Rz. 224). Während sich die Klägerin in ihrer Klage für die Übertragung der streitgegen- ständlichen Rechte auf Ziff. II Nr. 4 der V1994 und V1995 stützt, mithin eine Über- tragung via V._____ geltend macht (act. 1 Rz. 35 f.), behauptet sie replicando neu, der V1994 sei im zivilrechtlichen Sinne als simuliert zu bezeichnen, weshalb jenem vorliegend keine Bedeutung zukomme. Massgebend sei lediglich der Ver- trag zwischen der V._____ und der Klägerin (also der V1995), wobei es sich zivil- rechtlich betrachtet aber nicht um einen Vertrag zwischen der V._____ und der</w:t>
      </w:r>
    </w:p>
    <w:p>
      <w:r>
        <w:t>- 77 - Klägerin, sondern zwischen der E._____ und der Klägerin handle. Es habe nie dem Willen der E._____, also von D._____ und G._____, entsprochen, die Mas- terbänder, die Herstellerrechte gemäss Art. 36 URG und die VVR auf die V._____ zu übertragen. Beabsichtigt sei stets die direkte Übertragung von E._____ auf die Klägerin gewesen (act. 47 Rz. 15-20). Gestützt auf diese Grundlage behauptet die Klägerin zwei Übertragungsvarianten: In der vorliegenden Hauptverständnisvariante macht die Klägerin geltend, mit Ab- schluss des V1995 seien die Masterbänder mit den Darbietungen von D._____ und die Rechte des Herstellers von Tonträgern mit Darbietungen von D._____ gemäss Ziff. II Nr. 4 S. 1 und 2 auf die Klägerin übertragen worden. Per 21. Juni 2016 seien alsdann die VVR und RZ gemäss Ziff. II Nr. 4 S. 5 V1995 auf die Klä- gerin übertragen worden. Durch den F._____ II habe nämlich die E._____ der F._____ die VVR und die RZ übertragen (nicht lizenziert). Die Rechtsinhaber- schaft der F._____ habe eineinhalb Jahre nach Ableben von D._____ geendet, was eine Rückübertragung der VVR und RZ auf die E._____ bedeute. Eine logi- sche Sekunde nach der Rückübertragung der VVR und RZ auf die E._____ habe Letztere die VVR und RZ aufgrund von Ziff. II Nr. 4 S. 5 des V1995 auf die Kläge- rin übertragen, sodass diese Inhaberin derselben geworden sei. Zum selben Re- sultat gelangte man, wenn lediglich eine Lizenzierung der betreffenden Rechte an F._____ durch die E._____ angenommen würde (act. 47 Rz. 133 f.). Im Sinne einer Eventualbegründung macht die Klägerin eine zweite Verständnis- variante des V1995 geltend, wonach die VVR und RZ bereits mit Abschluss des V1995 von der E._____ auf die Klägerin übertragen worden seien. Für diese Ver- ständnisvariante stützt sich die Klägerin auf Ziff. II Nr. 4 S. 2 und S. 3 V1995. Sie macht in dieser Hinsicht geltend, dass die zweite Verständnisvariante vorausset- ze, dass die VVR und RZ mit dem F._____ II nur lizenziert und nicht auf die F._____ übertragen worden seien, ansonsten eine Übertragung der VVR und der RZ auf die Klägerin mangels Verfügungsmacht der E._____ zumindest im Zeit- punkt des Abschlusses des V1995 nicht möglich gewesen wäre. Selbst wenn aber eine Rechtsübertragung auf die F._____ anzunehmen wäre, würde sich der Übertragungszeitpunkt lediglich vom Abschluss des V1995 auf die Beendigung</w:t>
      </w:r>
    </w:p>
    <w:p>
      <w:r>
        <w:t>- 78 - des F._____ II verschieben, weil die E._____ spätestens ab jenem Zeitpunkt wie- der die Verfügungsmacht über die VVR und RZ erhalten hätte (act. 47 Rz. 226 f.). Die Beklagten bestreiten eine Simulation des V1994 und den von der Klägerin in diesem Zusammenhang behaupteten direkten Vertragsschluss zwischen der E._____ und der Klägerin (act. 52 Rz. 151, 216). Die Beklagten bestreiten aus- serdem eine Übertragung der VVR und RZ auf die Klägerin. Sie machen in dieser Hinsicht zusammengefasst geltend, dass eine Übertragung der VVR und RZ von der E._____ auf die F._____ schon deshalb nicht möglich gewesen sei, weil die E._____ mangels Übertragung der VVR und RZ von D._____ auf die E._____ nicht über die entsprechenden Rechte habe verfügen können (act. 52 Rz. 255). Die Verträge V1994 und V1995 hätten der Klägerin ferner weder die Inhaber- schaft noch ein obligatorisches Nutzungsrecht an den betreffenden Rechten ver- schaffen können. Sie bestreiten entsprechend einen dahingehenden tatsächlichen und hypothetischen Parteiwillen sowie den von der Klägerin geltend gemachten Rückfall von der F._____ auf die E._____ und eine darauf folgende Weiterleitung der VVR und RZ an die Klägerin (act. 52 Rz. 138, 145, 255 f., 259). In einem ersten Schritt ist mithin die von der Klägerin geltend gemachte Simulati- on zu prüfen. 4.2. Simulation V1994 / direkter Vertrag zwischen E._____ und Klägerin 4.2.1. Streitpunkte Wie gesehen, behauptet die Klägerin unter diesem Punkt, der V1994 sei im zivil- rechtlichen Sinne als simuliert zu bezeichnen, weil er nur steuerlichen Zwecken gedient habe. Es habe nie dem Willen der E._____, also von D._____ und G._____, entsprochen, die Masterbänder, die Herstellerrechte gemäss Art. 36 URG und die VVR auf die V._____ zu übertragen. Es sei stets eine direkte Über- tragung auf die Klägerin beabsichtigt gewesen. Dies ergebe sich aus der Rückda- tierung des V1994, dem Schreiben von W._____ vom 19. Mai 1995 (act. 48/32) sowie aus dem Umstand, dass in Ziff. VI Nr. 1 V1995 angeführt sei, dass die Ver- käuferin zahlreiche Rechte für unbestimmte Zeit an die F._____ übertragen habe,</w:t>
      </w:r>
    </w:p>
    <w:p>
      <w:r>
        <w:t>- 79 - indessen nicht die V._____, sondern die E._____ den F._____ II abgeschlossen habe. Entsprechend komme dem V1994 keine Bedeutung zu. Massgebend sei lediglich der V1995. Bei Letzterem handle es sich aber zivilrechtlich genau be- trachtet nicht um einen Vertrag zwischen der V._____ und der Klägerin, sondern zwischen der E._____ und der Klägerin. Es sei der Wille aller Beteiligten gewe- sen, dass es nur zu einem Vertragsschluss zwischen der E._____ und der Kläge- rin kommen sollte (act. 47 Rz. 15-19). Die Beklagten bestreiten die klägerische Darstellung und dabei insbesondere ei- nen beabsichtigten direkten Vertragsschluss zwischen der E._____ und der Klä- gerin. Unter Verweisung auf den Inhalt des Schreibens von W._____ vom 19. Mai 1995 (act. 48/32) machen sie geltend, es sei vielmehr eine rechtlich wirksame Übertragung der streitgegenständlichen Tonbänder auf die willentlich zwischen- geschaltete V._____ gewollt gewesen, um die drohenden Steuerfolgen einer di- rekten Übertragung auf die Klägerin zu vermeiden. Auch die zeitliche Abfolge spreche gegen eine Simulation. Eine direkte Übertragung auf die Klägerin sei im Zeitpunkt des Vertragsschlusses mit der V._____ gar nicht möglich gewesen, weil die Klägerin im damaligen Zeitpunkt noch gar nicht gegründet gewesen sei (act. 52 Rz. 149-155). 4.2.2. Rechtliches Gemäss bundesgerichtlicher Rechtsprechung liegt ein simuliertes Rechtsgeschäft im Sinne von Art. 18 OR dann vor, wenn sich beide Parteien darüber einig sind, dass die gegenseitigen Erklärungen nicht ihrem Willen entsprechende Rechtswir- kungen haben sollen, weil sie entweder ein Vertragsverhältnis vortäuschen oder mit dem Scheingeschäft einen wirklich beabsichtigten Vertrag verdecken wollen (Urteil des Bundesgerichts 4A_665/2016 vom 15. Februar 2017 E. 3.1 m.w.H.). Beim simulierten Geschäft tauschen die Parteien mithin nur scheinbare Erklärun- gen aus. Die Parteien benehmen sich in gegenseitigem Einvernehmen nur zum Schein wie Erklärende. Es finden somit zwar Erklärungsvorgänge statt, doch fehlt diesen Vorgängen der entsprechende Geschäftswille (JÄGGI/GAUCH/HARTMANN, in: Zürcher Kommentar, Auslegung, Ergänzung und Anpassung der Verträge; Simu- lation, 4. Aufl. 2014, N. 104 zu Art. 18 OR).</w:t>
      </w:r>
    </w:p>
    <w:p>
      <w:r>
        <w:t>- 80 - Damit eine Simulation im Sinne von Art. 18 OR vorliegt, müssen sich die Parteien über den Scheincharakter des von ihnen geschlossenen Vertrages einig sein. Sie setzt mithin eine Simulationsabrede dahingehend voraus, dass sich die Parteien einig sind, dass das vereinbarte Geschäft in der Form zwischen ihnen keine Rechtswirkungen entfalten soll. Die Simulationsabrede kann nur auf einem tat- sächlichen Konsens zwischen den Parteien beruhen. Ein normativer Konsens ist in Bezug auf eine Simulation nicht denkbar. Die Simulationsabrede muss entwe- der vorher oder mindestens gleichzeitig mit dem vorgetäuschtem Vertrag und zwischen den gleichen Parteien, wie jene des Scheingeschäfts, abgeschlossen werden (MÜLLER, in: Berner Kommentar, Obligationenrecht, Allgemeine Bestim- mungen, Art. 1–18, 2018, N. 315 f., 320 f.). Wenn nur eine Partei ohne Ge- schäftswillen handelt, liegt keine Simulation vor (JÄGGI/GAUCH/HARTMANN, a.a.O., N. 105 zu Art. 18 OR). Die Simulationsabrede hat zum unmittelbaren Zweck, den Scheincharakter des vorgetäuschten Geschäfts gegenüber einer oder mehreren Drittpersonen zu verheimlichen. Die Parteien der Simulationsabrede müssen so- mit die gemeinsame Absicht haben, diese Drittpersonen zu täuschen. Eine solche Täuschungsabsicht ist bei lediglich falschen tatsächlichen Angaben im Vertrag – wie beispielsweise Falschdatierungen – nicht gegeben, solange diese den ernstli- chen Rechtsfolgewillen der Parteien nicht beeinträchtigen. Der mittelbare Zweck einer Simulation besteht im Beweggrund, aus dem heraus die Verheimlichung des Scheincharakters erstrebt wird (MÜLLER, a.a.O., N. 326, 328, 330). Allerdings macht der wie auch immer geartete Beweggrund zum Abschluss eines Vertrages alleine diesen noch nicht zum simulierten Rechtsgeschäft (JÄGGI/GAUCH/HART- MANN, a.a.O., N. 106 zu Art. 18 OR). Liegt hinter dem vorgetäuschten Geschäft ein versteckter, wirklich gewollter Ver- trag, den die Parteien durch das Scheingeschäft zu verheimlichen suchen, so ist von einer Dissimulation oder einer Simulation mit dissimuliertem Rechtsgeschäft die Rede (MÜLLER, a.a.O., N. 333 f. zu Art. 18 OR). Das simulierte Rechtsgeschäft ist als Nichtgeschäft zwischen den Parteien wie auch im Verhältnis zu Dritten (mit gewissen Einschränkungen) völlig unwirksam (zit. Urteil des Bundesgerichts 4A_665/2016 E. 3.1), während das dissimulierte Geschäft grundsätzlich gültig ist, wenn die gesetzlichen Bestimmungen, denen es nach Form und Inhalt unterliegt,</w:t>
      </w:r>
    </w:p>
    <w:p>
      <w:r>
        <w:t>- 81 - eingehalten worden sind (vgl. dazu auch Urteil des Bundesgerichts 4A_90/2016 vom 25. August 2016 E. 3.3.2). Das Umgehungsgeschäft ist ein Rechtsgeschäft, das in atypischer Weise so kon- struiert wird, dass es nicht unter eine als hinderlich empfundene gesetzliche oder vertragliche Regelung fällt. Das Umgehungsgeschäft muss von der Simulation un- terschieden werden. Im Gegensatz zur Simulation wollen die Parteien eines Um- gehungsgeschäfts ihren Zweck im Allgemeinen gerade nicht durch Vortäuschung eines Vertrages erreichen. Sie wollen im Gegenteil eine bestimmte rechtsge- schäftliche Gestaltungsmöglichkeit ernstlich ausnützen, um den erstrebten wirt- schaftlichen Erfolg erzielen zu können (echtes Umgehungsgeschäft). Indessen schliesst das Umgehungsgeschäft nicht aus, dass die Parteien zuweilen doch versuchen, ihre Umgehungsabsicht dadurch umzusetzen, dass sie ein in Wirk- lichkeit gar nicht gewolltes, rechtlich ansonsten unbedenkliches Geschäft vorspie- geln, um damit gleichzeitig die verbotswidrige Abrede zu verheimlichen. Um die missliebige gesetzliche oder vertragliche Regelung zu umgehen, verbergen die Parteien das wirklich gewollte Geschäft hinter einem Scheingeschäft (unechtes Umgehungsgeschäft; MÜLLER, a.a.O., N. 420, 422, 424). Diejenige Partei, welche sich auf die Simulation beruft, trägt dafür die Beweislast (zit. Urteil des Bundesgerichts 4A_665/2016 E. 3.1). An den Beweis einer Simula- tion sind hohe Anforderungen zu stellen, da es für das Gericht ernsthafte Gründe braucht, um von dem von den Parteien vereinbarten Vertragstext abzuweichen (zit. Urteil des Bundesgerichts 4A_90/2016 E. 3.3.2 mit Verweisung auf BGE 112 II 337; MÜLLER, a.a.O., N. 343 f. zu Art. 18 OR; JÄGGI/GAUCH/HARTMANN, a.a.O., N. 151 zu Art. 18 OR). 4.2.3. Würdigung Nachdem sich die Klägerin auf die Simulation des V1994 beruft, ist sie für die vor- stehenden Tatbestandsmerkmale behauptungs- und beweisbelastet. Wie gesehen, setzt eine Simulation im Sinne von Art. 18 Abs. 1 OR eine vor oder im Zeitpunkt des Abschlusses des Scheingeschäfts getroffene Simulationsabrede</w:t>
      </w:r>
    </w:p>
    <w:p>
      <w:r>
        <w:t>- 82 - sämtlicher am Scheingeschäft beteiligten Parteien voraus. Vertragsparteien des V1994 sind die E._____ und die V._____. Somit bedingte die von der Klägerin geltend gemachte Simulation des V1994 eine zwischen der E._____ und der V._____ getroffene Simulationsabrede. Eine solche wird von der Klägerin indes- sen nicht behauptet. Sie macht lediglich geltend, es habe nie dem Willen der E._____ entsprochen, die Masterbänder, die Herstellerrechte gemäss Art. 36 URG und die VVR auf die V._____ zu übertragen. Einen dahingehenden überein- stimmenden wirklichen Willen der V._____ behauptet sie indessen nicht. Sie führt einzig pauschal aus, es sei der Wille aller Beteiligten gewesen, dass es nur zu ei- nem Vertragsschluss zwischen der E._____ und der Klägerin hätte kommen sol- len. Indessen gibt die Klägerin nicht näher an, wann welche der E._____ zuzu- rechnende Person welcher die V._____ vertretenden Person welche Erklärung abgegeben haben soll, sodass darüber nicht Beweis geführt werden kann. Inso- fern fehlt es bereits an einer behaupteten Simulationsabrede zwischen den Par- teien des V1994 bzw. erweisen sich die genannten Ausführungen der Klägerin als unsubstanziiert. Somit ist bereits aus diesem Grund die von der Klägerin geltend gemachte Simulation des V1994 zu verneinen. Weiter ist anzufügen, dass die klägerische Argumentation insofern wenig schlüs- sig erscheint, als rechtlich nicht nachzuvollziehen ist, wie eine (angebliche) Simu- lation des V1994 und damit dessen Unverbindlichkeit dazu führen sollte, dass der gemäss Wortlaut des V1995 zwischen der V._____ und der Klägerin geschlosse- ne Vertrag "zivilrechtlich genau betrachtet" zwischen der E._____ und der Kläge- rin direkt geschlossen worden sein soll. Ob die Klägerin auch in dieser Hinsicht (allein in Bezug auf die Vertragsparteien) eine (Teil-)Simulation behaupten möch- te, kann offenbleiben, da auch in dieser Hinsicht keine (substanziierten) Behaup- tungen zu einer etwaigen Simulationsabrede zwischen den massgeblichen Par- teien – d.h. zwischen der V._____ und der Klägerin – aufgestellt wurden. Selbst wenn von einer ausreichend behaupteten Simulationsabrede zwischen den relevanten Parteien ausgegangen würde, änderte dies nichts am vorliegenden Ergebnis. Als Beweismittel für eine Simulation bzw. einen daraus resultierenden einzigen Vertragsschluss zwischen der E._____ und der Klägerin ruft die Klägerin</w:t>
      </w:r>
    </w:p>
    <w:p>
      <w:r>
        <w:t>- 83 - das Schreiben von W._____ vom 19. Mai 1995 (act. 48/32), den V1994 (act. 3/18), den V1995 (act. 3/19) sowie die Parteiaussage von G._____ an. Diese gilt es nachfolgend zu würdigen. Schreiben von W._____ vom 19. Mai 1995 (act. 48/32) Aus dem betreffenden Schreiben von W._____ geht hervor, dass dieser am 19. Mai 1995 einen sofortigen, rückwirkenden Verkauf der Tonbänder an eine be- reits bestehende Gesellschaft für nötig hielt, um Steuerfolgen bei der E._____ zu verhindern. Dabei erachtete er die V._____ dafür aus verschiedenen Gründen als besonders geeignet. Aus der einleitenden Aufzählung im Schreiben geht hervor, dass die V._____ ihr Geschäftsjahr jeweils am 30. April abschloss, und dass das massgebliche Geschäftsjahr der V._____ in jenem Zeitpunkt noch nicht abge- schlossen war, weshalb W._____ sie als erste Käuferin für geeignet einstufte. Das betreffende Schreiben von W._____ bestätigt also die klägerische Behaup- tung, wonach eine Zwischenschaltung der V._____ aus steuerlichen Gründen vorgenommen wurde. Alleine dieser belegte Beweggrund reicht indessen nach dem Gesagten für das Vorliegen einer Simulation nicht aus. Dem betreffenden Schreiben lässt sich nämlich auch entnehmen, dass offenbar tatsächlich eine Einbuchung der dort erwähnten Tonbänder in die Geschäftsbücher der V._____ geplant war, ansonsten das Datum des Geschäftsabschlusses der V._____ und der Umstand, dass die V._____ in jenem Zeitraum noch nicht revidiert worden war, irrelevant gewesen wäre. Dies spricht also klar dafür, dass die Übertragung tatsächlich via V._____ erfolgen sollte. Auch wird im betreffenden Scheiben mit keinem Wort erwähnt, dass diese beiden Kaufverträge lediglich hätten zum Schein abgeschlossen werden sollen. Vielmehr war W._____ – wie dem Schrei- ben zu entnehmen ist – davon überzeugt, mit der von ihm vorgeschlagenen Drei- eckslösung die drohenden Steuerfolgen für die E._____ abzuwenden. Vor diesem Hintergrund wäre es nicht nachvollziehbar, wenn das Risiko einer Simulation ein-</w:t>
      </w:r>
    </w:p>
    <w:p>
      <w:r>
        <w:t>- 84 - gegangen worden wäre, mit dem Ergebnis, dass lediglich das (von der Klägerin behauptete) dissimulierte und damit das – offenbar vermeidbare – Steuerfolgen auslösende Rechtsgeschäft Gültigkeit gehabt hätte, zumal für die Vertragspartei- en durch die indirekte Übertragung aus damaliger Sicht keine Nachteile zu erken- nen sind. Weiter ist zu beachten, dass die Klägerin im Zeitpunkt des Abschlusses des (rückdatierten) V1994 unbestrittenermassen (act. 1 Rz. 46; act. 52 Rz. 154; act. 56) noch nicht gegründet worden war, sodass in jenem Zeitpunkt eine direkte Übertragung auf die Klägerin ohnehin nicht möglich gewesen wäre. Das Schrei- ben von W._____ spricht somit eher dafür, dass in Bezug auf die V1994 und V1995 von einem (echten) Umgehungsgeschäft auszugehen ist. Somit kann die Klägerin mit diesem Schreiben den Beweis für die von ihr geltend gemachte Si- mulation nicht erbringen. Daran ändert nach dem Gesagten auch die von ihr ins Feld geführte Rückdatierung des V1994 nichts. V1994 (act. 3/18) Gemäss Wortlaut des V1994 wurde dieser zwischen der E._____ und der V._____ geschlossen. Aus dem V1994 kann die Klägerin nichts zu ihren Gunsten ableiten. Jedenfalls lässt sich damit die von ihr geltend gemachte Simulation nicht beweisen. Wie erwähnt, reicht eine blosse Rückdatierung eines Vertrages für das Vorliegen einer Simulation nicht aus. V1995 (act. 3/19) In dieser Hinsicht macht die Klägerin geltend, dass der Umstand, dass in Ziff. VI Nr. 1 V1995 festgehalten werde, dass die "Verkäuferin" zahlreiche Rechte für un- bestimmte Zeit an die F._____ übertragen habe, obwohl die E._____ und nicht die formelle Verkäuferin des V1995, also die V._____, die Rechtseinräumung an die F._____ vorgenommen habe, klar zeige, dass nur ein Vertrag zwischen der E._____ und der Klägerin gewollt gewesen sei (act. 47 Rz. 17). Die beiden Verträge V1994 und V1995 sind im Wortlaut nahezu identisch, ausser dass sie gemäss Wortlaut im ersten Fall zwischen der E._____ als Verkäuferin und der V._____ als Käuferin und im zweiten Fall zwischen der V._____ als Ver-</w:t>
      </w:r>
    </w:p>
    <w:p>
      <w:r>
        <w:t>- 85 - käuferin und der Klägerin als Käuferin abgeschlossen wurden. Richtig ist, dass gleich wie im V1994 auch im V1995 in Ziff. VI. Nr. 1 (fälschlicherweise) festgehal- ten wird, dass eine Rechteeinräumung an die F._____ durch die "Verkäuferin" er- folgt sei, was den tatsächlichen Gegebenheiten insofern widerspricht, als die E._____ und nicht die V._____ Vertragspartnerin der F._____ im F._____ II war. Zu beachten ist allerdings, dass in Ziff. II Nr. 3 V1995 – in Abänderung des Wort- lauts der entsprechenden Ziffer im V1994 – klar festgehalten wird, dass die Ver- käuferin das Eigentum am Kaufgegenstand im Jahre 1994 von der E._____ er- worben habe. Damit wird der Vertragsinhalt gemäss V1994 nachvollzogen bzw. bestätigt. Insofern kann die Klägerin aus dem Wortlaut von Ziff. VI. Nr. 1 nichts zu ihren Gunsten ableiten. Mit der Beklagten (act. 52 Rz. 218) dürfte in dieser Hin- sicht wohl eher von einer unsorgfältigen Anpassung des fast identischen Ver- tragstextes des V1994 auszugehen sein. Jedenfalls vermag die Klägerin damit nicht die von ihr geltend gemachte Simulation zu beweisen. Parteiaussage G._____ Als letztes Beweismittel ruft die Klägerin die Parteiaussage von G._____ an. In dieser Hinsicht gilt zunächst zu bemerken, dass die Klägerin dieses Beweismittel einzig für den in Bezug auf die E._____ geltend gemachten Willen auf direkte Übertragung anruft (act. 47 Rz. 15 f.), wobei jener – wie aufgezeigt – alleine nicht massgeblich ist, sondern eine Simulationsabrede eben den übereinstimmenden Willen aller am (angeblichen) Scheingeschäft Beteiligten voraussetzt. Insofern ist bereits aus diesem Grund auf die Befragung von G._____ zu verzichten. Ferner ist festzuhalten, dass keine der von der Klägerin zum Beweis der von ihr geltend gemachten Simulation angerufenen Urkunden eine solche zu belegen vermögen. Das Schreiben von W._____ wie auch der Wortlaut der hier in Frage stehenden Verträge sprechen vielmehr für das Vorliegen eines (echten) Umge- hungsgeschäfts. Alsdann ist zu beachten, dass die von der Klägerin geltend ge- machte Simulation eine Simulationsabrede zwischen allen drei juristischen Per- sonen (d.h. E._____, V._____ und Klägerin) und damit drei darauf gerichtete tat- sächliche Willen voraussetzen würde, deren Beweis – ungeachtet dem Fehlen entsprechender Behauptungen – nicht allein gestützt auf die Aussage einer der</w:t>
      </w:r>
    </w:p>
    <w:p>
      <w:r>
        <w:t>- 86 - involvierten Personen erbracht werden kann, zumal G._____ in den betreffenden Verträgen nur für die V._____ zeichnete, während D._____ für die E._____ den V1994 und Dr. N._____ sowie AA._____ den V1995 für die Klägerin unterschrie- ben. Nicht ausser Acht zu lassen ist unter diesem Punkt zusätzlich, dass G._____ (erwähntermassen) seit dem Ableben von D._____ – zumindest nach Auffassung der Klägerin – die Stimmenmehrheit der Klägerin hält und an ihrem Aktienkapital zu rund einem Drittel beteiligt ist. Er hat somit ein erhebliches Eigeninteresse am Verfahrensausgang, was seine Glaubwürdigkeit und damit den Beweiswert seiner Aussage von Vorneherein schmälert. Nach dem Gesagten ist davon auszugehen, dass die Aussagen von G._____ nicht geeignet wären, an der aufgrund der übri- gen von der Klägerin angerufenen Beweismittel gebildeten Überzeugung etwas zu ändern und den hohen Anforderungen an den Beweis einer Simulation zu ge- nügen. Demzufolge ist unter Verweisung auf die Ausführungen zum Beweisfüh- rungsanspruch (Ziff. 2.4.2 lit. i)) auf die Abnahme dieser Parteiaussage und damit auf die Befragung von G._____ zu verzichten. Zusammenfassend ist somit festzuhalten, dass der von der Klägerin zu führende Beweis für die von ihr geltend gemachte Simulation nicht gelingt, weshalb im Fol- genden davon auszugehen ist, dass die Verträge zwischen der E._____ und der V._____ (V1994) sowie zwischen der V._____ und der Klägerin (V1995) rechtli- chen Bestand haben, weshalb ein (dissimulierter) direkter Vertragsschluss zwi- schen der E._____ und der Klägerin zu verneinen ist. 4.2.4. Fazit Eine Simulation des V1994 (und des V1995) sowie ein direkter Vertragsschluss zwischen der E._____ und der Klägerin sind zu verneinen. 4.3. Übertragung der VVR und RZ von E._____ auf die Klägerin 4.3.1. Behauptungslage Die Klägerin stützt sich sowohl in der Haupt- wie auch in der Eventualbegründung für die Übertragung der VVR und RZ von der E._____ auf sie auf den V1995 (Ziff. II Nr. 4 Satz 5 bzw. Ziff. II Nr. 4 S. 2 und 3). Sie macht – wie gesehen – in</w:t>
      </w:r>
    </w:p>
    <w:p>
      <w:r>
        <w:t>- 87 - der Hauptbegründung eine Übertragung der VVR und RZ durch Rückfall der be- treffenden Rechte von der F._____ an die E._____ und Weiterleitung von Letzte- ren an die Klägerin geltend (act. 47 Rz. 134). In der Eventualbegründung behaup- tet sie eine direkte Übertragung der VVR und RZ von der E._____ auf die Kläge- rin (act. 47 Rz. 228). Sie legt ihrer Begründung mithin ein durch den V1995 be- gründetes direktes Vertragsverhältnis zwischen ihr und der E._____ zugrunde, ohne weiter auf die Zwischenschaltung der V._____ einzugehen. Unter dem Titel des tatsächlichen Willens stellt sie lediglich Behauptungen für ihren eigenen und jenen der E._____ auf (act. 47 Rz. 168, 230). Hinsichtlich des normativen Kon- senses behauptet sie für die vorgenannten Vertragsbestimmungen ebenfalls ein auf der direkten Übertragung der VVR und RZ von der E._____ an die Klägerin gründendes Vertragsverständnis (act. 47 Rz. 177 f., 231). Dabei übersieht die Klägerin indessen, dass nicht sie und die E._____ Vertragsparteien des V1995 sind, da eine entsprechende Simulation nicht nachgewiesen werden konnte, wes- halb der V1995 lediglich zwischen der V._____ und der Klägerin gilt. Insofern kann dieser nicht als Übertragungsgrundlage zwischen der E._____ und der Klä- gerin dienen. Behauptungen zur Übertragungskette für den Fall, dass eine Simu- lation verneint würde, stellt die Klägerin nicht auf. Sie macht lediglich geltend, wenn das Gericht die Zwischenschaltung der V._____ nicht als simuliertes Rechtsgeschäft qualifizieren sollte, seien ihre nachfolgenden Ausführungen in der Replik, welche nurmehr vom V1995 handeln würden, durch den zwischengeschal- teten V1994 zu ergänzen. Gleiches gelte für die Beweisofferten, welche lediglich den V1995 benennen würden (act. 47 Rz. 20). Mit dieser blossen Verweisung kommt die Klägerin der sie in Bezug auf die Über- tragung der VVR und RZ treffenden Behauptungslast nicht nach. Es ist nicht Auf- gabe des Gerichts, etwaige Behauptungen betreffend den V1995 nach eigenem Gutdünken durch Behauptungen bezüglich des V1994 zu ergänzen. Die Klägerin gibt denn auch nicht einmal an, wo in den 123 Seiten ihrer Rechtsschrift ihre Aus- führungen durch welche konkreten Behauptungen zu ergänzen wären. Dabei ist zu beachten, dass es sich nicht nur um ein mechanisches Einfügen allfälliger Er- gänzungen handeln würde. Um überhaupt eine Übertragung der streitgegen- ständlichen Rechte via die V._____ prüfen zu können, ginge es vielmehr darum,</w:t>
      </w:r>
    </w:p>
    <w:p>
      <w:r>
        <w:t>- 88 - ausgehend von der hier zugrunde zulegenden Dreieckskonstellation Behauptun- gen zum Vertragsinhalt bzw. zum tatsächlichen und hypothetischen Willen der E._____, der V._____ und der Klägerin aufzustellen. Ein solches Vorgehen des Gerichts würde eine krasse Ungleichbehandlung der Parteien sowie eine Verlet- zung der Verhandlungsmaxime gemäss Art. 55 ZPO darstellen. Demgemäss ist es erwähntermassen Aufgabe der Parteien, die Tatsachen, auf die sie ihre Be- gehren stützen, darzulegen und die diesbezüglichen Beweismittel anzugeben. Somit wäre es an der Klägerin gewesen, für den Fall, dass eine Simulation des V1994 bzw. ein direkter Vertragsschluss zwischen der E._____ und der Klägerin in Bezug auf den V1995 verneint würde, eventualiter eine Übertragung via die V._____ im Einzelnen zu behaupten und die diesbezüglichen Beweismittel voll- ständig anzugeben. Anzumerken bleibt sodann, dass die Klägerin es versäumt, an ihren Ausführungen zu Übertragung der streitgegenständlichen Rechte via V._____ in der Klage im Sinne einer Eventualbegründung festzuhalten, sodass auch auf diese nicht weiter einzugehen ist. Nachdem ein direktes Vertragsverhältnis zwischen der E._____ und der Klägerin zu verneinen ist und es an (Eventual-)Behauptungen zu einer Übertragung der VVR und der RZ von der E._____ via V._____ an die Klägerin fehlt, kann letztere Übertragungskette nicht weiter geprüft werden. Demzufolge ist eine Übertragung der VVR und der RZ auf die Klägerin zu verneinen, weshalb auf die übrigen Vor- bringen der Parteien nicht weiter einzugehen ist. Die obigen Überlegungen gelten sinngemäss auch in Bezug auf die Ausführungen der Klägerin hinsichtlich der von ihr eventualiter für den Fall, dass das Gericht zwischen der E._____ und der Klägerin lediglich von einer ausschliesslichen, räumlich und zeitlich unbegrenzten Lizenz ausgehen sollte, erhobenen Rechtsbe- gehren Ziff. 4bis , 5 und 6 (vgl. act. 47 Rz. 260 ff.). Abgesehen davon, dass sich die diesbezüglichen Behauptungen der Klägerin als widersprüchlich erweisen, da die Klägerin an besagter Stelle betont, dass eine Lizenzierung gerade nicht ge- wollt gewesen sei und vom Wortlaut der zahlreichen Verträge nicht abgedeckt sei, kann gestützt auf den V1995 mangels direkten Vertragsverhältnisses zwischen der E._____ und der Klägerin auch keine Lizenzierung der Klägerin erfolgt sein.</w:t>
      </w:r>
    </w:p>
    <w:p>
      <w:r>
        <w:t>- 89 - 4.3.2. Fazit Eine Übertragung der VVR und der RZ auf die Klägerin sowie eine Lizenzierung der VVR und RZ an die Klägerin sind zu verneinen. 4.4. Zusammenfassung Eine Simulation des V1994 (und des V1995) ist zu verneinen. Ein (dissimulierter) direkter Vertragsschluss zwischen der E._____ und der Klägerin liegt nicht vor, weshalb der V1995 zwischen der E._____ und der Klägerin nicht als (direkte) Übertragungsgrundlage für die Übertragung der VVR und RZ an die Klägerin oder eine Lizenzierung der betreffenden Rechte von der E._____ an die Klägerin die- nen kann. Eine Übertragung der VVR und RZ von der E._____ via V._____ an die Klägerin gemäss V1994 und V1995 wurde (eventualiter) nicht behauptet. Eine solche ist somit ohne Prüfung der weiteren Parteivorbringen zu verneinen. Glei- ches gilt für die Lizenzierung der VVR und RZ. Die Klägerin konnte mithin auch unter diesem Punkt in Bezug auf die VVR und RZ ihre Stellung als Inhaberin bzw. ausschliessliche Lizenznehmerin nicht nachweisen. Die Klage ist somit auch unter diesem Aspekt abzuweisen. 5. Zusammenfassung der Tat- und Rechtsfragen Eine Übertragung der VVR und RZ von D._____ auf die E._____ ist zu verneinen. Gleiches gilt in Bezug die ausschliessliche, zeitlich und örtlich unbeschränkte Li- zenzierung der VVR und RZ von D._____ an die E._____. Eine Simulation des V1994 (und V1995) liegt nicht vor. Entsprechend ist ein (dissimulierter) direkter Vertrag zwischen der E._____ und der Klägerin zu verneinen. Eine Übertragung der VVR und RZ via die V._____ an die Klägerin wurde (eventualiter) nicht be- hauptet. Somit ist auch eine Übertragung oder Lizenzierung der VVR und RZ an die Klägerin und somit ihre Stellung als Inhaberin bzw. ausschliessliche Lizenz- nehmerin der VVR und RZ zu verneinen. Die Klage ist somit vollumfänglich ab- zuweisen.</w:t>
      </w:r>
    </w:p>
    <w:p>
      <w:r>
        <w:t>- 90 -</w:t>
      </w:r>
    </w:p>
    <w:p>
      <w:r>
        <w:rPr>
          <w:b/>
        </w:rPr>
        <w:t>E. 6</w:t>
      </w:r>
    </w:p>
    <w:p>
      <w:r>
        <w:t>Kosten- und Entschädigungsfolgen</w:t>
      </w:r>
    </w:p>
    <w:p>
      <w:r>
        <w:rPr>
          <w:b/>
        </w:rPr>
        <w:t>E. 6.1</w:t>
      </w:r>
    </w:p>
    <w:p>
      <w:r>
        <w:t>Verteilungsgrundsätze Die Prozesskosten bestehen aus Gerichtskosten und Parteientschädigung (Art. 95 Abs. 1 ZPO). Die Prozesskosten werden der unterliegenden Partei aufer- legt. Hat keine Partei vollständig obsiegt, so werden die Prozesskosten nach dem Ausgang des Verfahrens verteilt (Art. 106 Abs. 1 und Abs. 2 ZPO). Die Klägerin unterliegt vorliegend vollumfänglich, weshalb sie kosten- und entschädigungs- pflichtig wird.</w:t>
      </w:r>
    </w:p>
    <w:p>
      <w:r>
        <w:rPr>
          <w:b/>
        </w:rPr>
        <w:t>E. 6.2</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Der Streitwert wird durch das Rechtsbegehren bestimmt. Lautet dieses nicht auf eine bestimmte Geldsumme, setzt das Gericht den Streitwert fest, sofern sich die Parteien darüber nicht eini- gen oder ihre Angaben offensichtlich unrichtig sind (Art. 91 Abs. 1 ZPO). Vorlie- gend liegt unbestrittenermassen eine vermögensrechtliche Streitigkeit vor, wobei das Rechtsbegehren nicht auf Zahlung einer Geldsumme lautet. Die Klägerin be- ziffert den Streitwert auf CHF 1'000'000.–, was von den Beklagten nicht bestritten wird (act. 1 Rz. 71; act. 16 Rz. 200). Damit liegt eine Einigung der Parteien im Sinne von Art. 91 Abs. 2 ZPO vor. Nachdem die Streitwertbezifferung der Klägerin nicht offensichtlich unrichtig erscheint, ist vorliegend von einem Streitwert von CHF 1'000'000.– auszugehen. In Anwendung von § 4 Abs. 1 und Abs. 2 GebVOG ist die Grundgebühr unter Berücksichtigung des vorliegenden Aktenumfangs so- wie des Aufwandes des hiesigen Gerichts um rund die Hälfte zu Erhöhen und die Gerichtsgebühr damit auf CHF 45'000.– festzusetzen. Sie ist ausgangsgemäss</w:t>
      </w:r>
    </w:p>
    <w:p>
      <w:r>
        <w:t>- 91 - der Klägerin aufzuerlegen und – soweit möglich – aus dem von ihr geleisteten Kostenvorschuss zu beziehen (Art. 111 Abs. 1 ZPO).</w:t>
      </w:r>
    </w:p>
    <w:p>
      <w:r>
        <w:rPr>
          <w:b/>
        </w:rPr>
        <w:t>E. 6.3</w:t>
      </w:r>
    </w:p>
    <w:p>
      <w:r>
        <w:t>Parteientschädigung Die Höhe der Parteientschädigung ist nach der Verordnung über die Anwaltsge- bühren vom 8.September 2010 zu bemessen (AnwGebV; Art. 105 Abs. 2 ZPO). Grundlage ist auch hier der Streitwert (§ 2 Abs. 1 lit. a AnwGebV). Bei einem Streitwert von CHF 1'000'000. –. beträgt die Grundgebühr rund CHF 31'400.–. Sie ist mit der Begründung bzw. Beantwortung der Klage verdient und deckt auch den Aufwand für die Teilnahme an einer allfälligen Hauptverhandlung ab. Für die Teil- nahme an zusätzlichen Verhandlung und für weitere notwendige Rechtsschriften wird ein Zuschlag von je höchstens der Hälfte der Grundgebühr berechnet (§ 11 Abs. 1 und 2 AnwGebV i.V.m. § 4 Abs. 1 AnwGebV). Bei der Festsetzung der Parteientschädigung ist vorliegend zu berücksichtigen, dass eine Vergleichsver- handlung durchgeführt wurde und die Beklagten eine zweite Rechtsschrift (Duplik) verfassten. Dies führt in Anwendung von §§ 4 und 11 AnwGebV zu einer Partei- entschädigung in der Höhe von CHF 44'000.–, welche ausgangsgemäss den Be- klagten zuzusprechen ist.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(ZR 104 [2005] Nr. 76; SJZ 101 [2005] 531 ff.). Die Beklagten verlangen eine Parteientschädi- gung zuzüglich Mehrwertsteuer (act. 16 S. 2). Sie behaupten aber keine für die Zusprechung der Mehrwertsteuer erforderlichen aussergewöhnlichen Umstände. Daher ist den Beklagten die Parteientschädigung ohne Mehrwertsteuer zuzuspre- chen.</w:t>
      </w:r>
    </w:p>
    <w:p>
      <w:r>
        <w:t>- 92 -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