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HE210122 vom 18. Oktober 2021</w:t>
      </w:r>
    </w:p>
    <w:p>
      <w:r>
        <w:t>Zh Handelsgericht, 2021-10-18, DE</w:t>
      </w:r>
    </w:p>
    <w:p>
      <w:r>
        <w:rPr>
          <w:b/>
        </w:rPr>
        <w:t xml:space="preserve">Quelle: </w:t>
      </w:r>
      <w:r>
        <w:t>https://mcp.opencaselaw.ch/entscheid/zh_handelsgericht_HE210122</w:t>
      </w:r>
    </w:p>
    <w:p>
      <w:r>
        <w:t>FR: ZH_HANDELSGERICHT HE210122 du 18 octobre 2021</w:t>
      </w:r>
    </w:p>
    <w:p>
      <w:r>
        <w:t>IT: ZH_HANDELSGERICHT HE210122 del 18 ottobre 2021</w:t>
      </w:r>
    </w:p>
    <w:p>
      <w:pPr>
        <w:pStyle w:val="Heading2"/>
      </w:pPr>
      <w:r>
        <w:t>Erwägungen</w:t>
      </w:r>
    </w:p>
    <w:p>
      <w:r>
        <w:rPr>
          <w:b/>
        </w:rPr>
        <w:t>E. 4</w:t>
      </w:r>
    </w:p>
    <w:p>
      <w:r>
        <w:t>Vollstreckungsmassnahmen Auf Antrag der obsiegenden Partei ordnet das Gericht Vollstreckungsmassnah- men (d.h. einen Ausweisungsbefehl) an (Art. 236 Abs. 3 ZPO und Art. 337 Abs. 1 ZPO). Antragsgemäss ist das Gemeindeammannamt Embrachertal anzu- weisen, den Ausweisungsbefehl nach unbenutztem Ablauf der Rechtsmittelfrist bzw. Nichtgewährung der aufschiebenden Wirkung auf erstes Verlangen der Ge- suchstellerin zu vollstrecken.</w:t>
      </w:r>
    </w:p>
    <w:p>
      <w:r>
        <w:t>- 6 -</w:t>
      </w:r>
    </w:p>
    <w:p>
      <w:r>
        <w:rPr>
          <w:b/>
        </w:rPr>
        <w:t>E. 5</w:t>
      </w:r>
    </w:p>
    <w:p>
      <w:r>
        <w:t>Die Gesuchsgegnerin wird verpflichtet, der Gesuchstellerin eine Parteient- schädigung von CHF 11'000.– zu bezahlen.</w:t>
      </w:r>
    </w:p>
    <w:p>
      <w:r>
        <w:rPr>
          <w:b/>
        </w:rPr>
        <w:t>E. 6</w:t>
      </w:r>
    </w:p>
    <w:p>
      <w:r>
        <w:t>Schriftliche Mitteilung an − die Gesuchstellerin im Doppel für sich und zuhanden des Gemeinde- ammannamts Embrachertal, − die Gesuchsgegnerin.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255'458.32. Zürich, 18. Oktober 2021 Handelsgericht des Kantons Zürich Einzelgericht Die Gerichtsschreiberin: Daniela Solinger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