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VR150004 vom 6. Oktober 2015</w:t>
      </w:r>
    </w:p>
    <w:p>
      <w:r>
        <w:t>Zh Gerichte, 2015-10-06, DE</w:t>
      </w:r>
    </w:p>
    <w:p>
      <w:r>
        <w:rPr>
          <w:b/>
        </w:rPr>
        <w:t xml:space="preserve">Quelle: </w:t>
      </w:r>
      <w:r>
        <w:t>https://mcp.opencaselaw.ch/entscheid/zh_gerichte_VR150004</w:t>
      </w:r>
    </w:p>
    <w:p>
      <w:r>
        <w:t>FR: ZH_GERICHTE VR150004 du 6 octobre 2015</w:t>
      </w:r>
    </w:p>
    <w:p>
      <w:r>
        <w:t>IT: ZH_GERICHTE VR150004 del 6 ottobre 2015</w:t>
      </w:r>
    </w:p>
    <w:p>
      <w:pPr>
        <w:pStyle w:val="Heading2"/>
      </w:pPr>
      <w:r>
        <w:t>Regeste</w:t>
      </w:r>
    </w:p>
    <w:p>
      <w:r>
        <w:t>Rekurs gegen den Beschluss des Bezirksgerichts Meilen vom 3. Juni 2014 (BP140051)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Beschluss vom 3. Juni 2014 nahm das Bezirksgericht Meilen (nachfol- gend: Rekursgegner) per 1. Juli 2014 die Wahl der paritätischen Schlich- tungsbehörde in Miet- und Pachtsachen vor. Als Schlichter mieterseits wähl- te es nebst B._____, lic. iur. C._____, lic. iur. D._____ und lic. iur. E._____ sowie die bisher als Schlichterin tätige lic. iur. F._____ (act. 3/5).</w:t>
      </w:r>
    </w:p>
    <w:p>
      <w:r>
        <w:rPr>
          <w:b/>
        </w:rPr>
        <w:t>E. 2</w:t>
      </w:r>
    </w:p>
    <w:p>
      <w:r>
        <w:t>Zudem sei entsprechend dem Wahlvorschlag des Rekurrenten 2 vom 26. Februar 2014 anstelle von Frau F._____, … [Adresse], die Rekurrentin 1 durch die angerufene Rekursinstanz für die Amtsdauer 2014-2020 für die Mieterseite als Mitglied der paritätischen Schlich- tungsbehörde in Miet- und Pachtsachen des Bezirkes Meilen zu wäh- len.</w:t>
      </w:r>
    </w:p>
    <w:p>
      <w:r>
        <w:rPr>
          <w:b/>
        </w:rPr>
        <w:t>E. 3</w:t>
      </w:r>
    </w:p>
    <w:p>
      <w:r>
        <w:t>Eventualiter (zu Rechtsbegehren 2) sei die Sache an den Rekurs- gegner zurückzuweisen und dieser sei anzuweisen, entsprechend dem Wahlvorschlag des Rekurrenten 2 vom 26. Februar 2014 anstelle von Frau F._____, … [Adresse], die Rekurrentin 1 als mieterseitiges Mit- glied der paritätischen Schlichtungsbehörde in Miet- und Pachtsachen des Bezirkes Meilen für die Amtsdauer 2014-2020 zu wählen.</w:t>
      </w:r>
    </w:p>
    <w:p>
      <w:r>
        <w:rPr>
          <w:b/>
        </w:rPr>
        <w:t>E. 4</w:t>
      </w:r>
    </w:p>
    <w:p>
      <w:r>
        <w:t>Die Verwaltungskommission hat somit im Folgenden über die Auferlegung der Kosten und die Ausrichtung einer Entschädigung neu zu befinden. Aus- gehend davon, dass das Bundesgericht den Beschluss der Verwaltungs- kommission vom 27. Oktober 2014 in teilweiser Gutheissung der Beschwer- de insoweit aufhob, als er die Einsetzung von lic. iur. F._____ als Mitglied der paritätischen Schlichtungsbehörde in Miet- und Pachtsachen des Be- zirks Meilen für die Amtsdauer 2014-2020 ab dem 14. September 2015 be- trifft und die Beschwerde im Übrigen abwies, soweit es darauf eintrat, ent- sprach es dem Rechtsbegehren Ziffer 1 der Rekurrenten in ihrem Rekurs vom 23. Juni 2014, nicht hingegen jenem in Ziffer 2 bzw. dem diesbezügli- chen Eventualbegehren in Ziffer 3. Ausgangsgemäss sind daher die Kosten des Verfahrens VR140005-O zur Hälfte den Rekurrenten (unter solidarischer</w:t>
      </w:r>
    </w:p>
    <w:p>
      <w:r>
        <w:t>- 4 - Haftung) aufzuerlegen. Im Übrigen sind sie auf die Gerichtskasse zu neh- men. Im Weiteren ist dem Rechtsvertreter der Rekurrenten für seine Umtrie- be im Verfahren VR140005-O eine reduzierte Prozessentschädigung von Fr. 2'530.- zzgl. 8 % MwSt. zu entrichten (§ 21 i.V.m. § 3 AnwGebV).</w:t>
      </w:r>
    </w:p>
    <w:p>
      <w:r>
        <w:rPr>
          <w:b/>
        </w:rPr>
        <w:t>E. 5</w:t>
      </w:r>
    </w:p>
    <w:p>
      <w:r>
        <w:t>Die Kosten des vorliegenden Verfahrens (VR150004-O) sind sodann auf die Gerichtskasse zu nehmen. Prozessentschädigungen sind keine zu entrich- ten.</w:t>
      </w:r>
    </w:p>
    <w:p>
      <w:r>
        <w:rPr>
          <w:b/>
        </w:rPr>
        <w:t>E. 6</w:t>
      </w:r>
    </w:p>
    <w:p>
      <w:r>
        <w:t>Hinzuweisen bleibt auf das Rechtsmittel der Beschwerde ans Bundesge- richt.</w:t>
      </w:r>
    </w:p>
    <w:p>
      <w:r>
        <w:t>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