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SB160135 vom 2. Juni 2016</w:t>
      </w:r>
    </w:p>
    <w:p>
      <w:r>
        <w:t>Zh Gerichte, 2016-06-02, DE</w:t>
      </w:r>
    </w:p>
    <w:p>
      <w:r>
        <w:rPr>
          <w:b/>
        </w:rPr>
        <w:t xml:space="preserve">Quelle: </w:t>
      </w:r>
      <w:r>
        <w:t>https://mcp.opencaselaw.ch/entscheid/zh_gerichte_SB160135</w:t>
      </w:r>
    </w:p>
    <w:p>
      <w:r>
        <w:t>FR: ZH_GERICHTE SB160135 du 2 juin 2016</w:t>
      </w:r>
    </w:p>
    <w:p>
      <w:r>
        <w:t>IT: ZH_GERICHTE SB160135 del 2 giugno 2016</w:t>
      </w:r>
    </w:p>
    <w:p>
      <w:pPr>
        <w:pStyle w:val="Heading2"/>
      </w:pPr>
      <w:r>
        <w:t>Regeste</w:t>
      </w:r>
    </w:p>
    <w:p>
      <w:r>
        <w:t>Verleumdung etc.</w:t>
      </w:r>
    </w:p>
    <w:p>
      <w:pPr>
        <w:pStyle w:val="Heading2"/>
      </w:pPr>
      <w:r>
        <w:t>Volltext</w:t>
      </w:r>
    </w:p>
    <w:p>
      <w:r>
        <w:t>Obergericht des Kantons Zürich I. Strafkammer</w:t>
      </w:r>
    </w:p>
    <w:p>
      <w:r>
        <w:t>Geschäfts-Nr.: SB160135-O/U1/jv</w:t>
      </w:r>
    </w:p>
    <w:p>
      <w:r>
        <w:t>Mitwirkend: die Oberrichter Dr. iur. F. Bollinger, Präsident, lic. iur. Ch. Prinz und Oberrichterin lic. iur. Ch. von Moos sowie die Gerichtsschreiberin lic. iur. T. Weilenmann Beschluss vom 2. Juni 2016</w:t>
      </w:r>
    </w:p>
    <w:p>
      <w:r>
        <w:t>in Sachen</w:t>
      </w:r>
    </w:p>
    <w:p>
      <w:r>
        <w:t>A._____, Privatkläger und I. Berufungskläger</w:t>
      </w:r>
    </w:p>
    <w:p>
      <w:r>
        <w:t>sowie</w:t>
      </w:r>
    </w:p>
    <w:p>
      <w:r>
        <w:t>Staatsanwaltschaft Zürich-Limmat, vertreten durch stv. Leitenden Staatsanwalt lic. iur. D. Regenass, Anklägerin und II. Berufungsklägerin</w:t>
      </w:r>
    </w:p>
    <w:p>
      <w:r>
        <w:t>gegen</w:t>
      </w:r>
    </w:p>
    <w:p>
      <w:r>
        <w:t>B._____, Beschuldigter und Berufungsbeklagter verteidigt durch Rechtsanwältin lic. iur. X._____ betreffend Verleumdung etc. Berufung gegen ein Urteil des Bezirksgerichtes Zürich, 10. Abteilung - Einzelgericht, vom 26. Januar 2016 (GG150250)</w:t>
      </w:r>
    </w:p>
    <w:p>
      <w:r>
        <w:t>- 2 -</w:t>
      </w:r>
    </w:p>
    <w:p>
      <w:r>
        <w:t>Nach Einsicht in die Berufungsanmeldung des Privatklägers vom 28. Januar 2016 (Urk. 35),</w:t>
      </w:r>
    </w:p>
    <w:p>
      <w:r>
        <w:t>da das begründete Urteil des Bezirksgerichts Zürich, Einzelgericht, vom 26. Januar 2016 dem Privatkläger am 10. März 2016 zugestellt worden war (Urk. 40/3),</w:t>
      </w:r>
    </w:p>
    <w:p>
      <w:r>
        <w:t>da der Privatkläger innert der in Art. 399 Abs. 3 StPO festgelegten gesetzlichen Frist von 20 Tagen ab Zustellung des begründeten Urteils – mithin bis zum 30. März 2016 – keine schriftliche Berufungserklärung einreichte,</w:t>
      </w:r>
    </w:p>
    <w:p>
      <w:r>
        <w:t>da ausgangsgemäss die Kosten dieses Teils des Berufungsverfahrens bzw. dieses Beschlusses dem Privatkläger aufzuerlegen sind (Art. 428 Abs. 1 StPO),</w:t>
      </w:r>
    </w:p>
    <w:p>
      <w:r>
        <w:t>unter Hinweis auf Art. 403 Abs. 1 und Abs. 3 StPO wird beschlossen: 1. Auf die Berufung des Privatklägers vom 28. Januar 2016 wird nicht eingetreten. 2. Die zweitinstanzliche Gerichtsgebühr wird festgesetzt auf Fr. 600.-- 3. Die Kosten dieses Beschlusses werden dem Privatkläger auferlegt. 4. Schriftliche Mitteilung an − die Verteidigung im Doppel für sich und zuhanden des Beschuldigten − die Staatsanwaltschaft Zürich-Limmat − den Privatkläger A._____ 5.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- 3 - Die Beschwerdelegitimation und die weiteren Beschwerdevoraussetzungen richten sich nach den massgeblichen Bestimmungen des Bundes- gerichtsgesetzes.</w:t>
      </w:r>
    </w:p>
    <w:p>
      <w:r>
        <w:t>Obergericht des Kantons Zürich I. Strafkammer</w:t>
      </w:r>
    </w:p>
    <w:p>
      <w:r>
        <w:t>Zürich, 2. Juni 2016</w:t>
      </w:r>
    </w:p>
    <w:p>
      <w:r>
        <w:t>Der Präsident:</w:t>
      </w:r>
    </w:p>
    <w:p>
      <w:r>
        <w:t>Dr. iur. F. Bollinger</w:t>
      </w:r>
    </w:p>
    <w:p>
      <w:r>
        <w:t>Die Gerichtsschreiberin:</w:t>
      </w:r>
    </w:p>
    <w:p>
      <w:r>
        <w:t>lic. iur. T. Weilenmann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