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PS180177 vom 2. Oktober 2017</w:t>
      </w:r>
    </w:p>
    <w:p>
      <w:r>
        <w:t>Zh Gerichte, 2017-10-02, DE</w:t>
      </w:r>
    </w:p>
    <w:p>
      <w:r>
        <w:rPr>
          <w:b/>
        </w:rPr>
        <w:t xml:space="preserve">Quelle: </w:t>
      </w:r>
      <w:r>
        <w:t>https://mcp.opencaselaw.ch/entscheid/zh_gerichte_PS180177</w:t>
      </w:r>
    </w:p>
    <w:p>
      <w:r>
        <w:t>FR: ZH_GERICHTE PS180177 du 2 octobre 2017</w:t>
      </w:r>
    </w:p>
    <w:p>
      <w:r>
        <w:t>IT: ZH_GERICHTE PS180177 del 2 ottobre 2017</w:t>
      </w:r>
    </w:p>
    <w:p>
      <w:pPr>
        <w:pStyle w:val="Heading2"/>
      </w:pPr>
      <w:r>
        <w:t>Regeste</w:t>
      </w:r>
    </w:p>
    <w:p>
      <w:r>
        <w:t>Verfügung vom 2. Oktober 2017 / Betreibung/ Arrest (Beschwerde über ein Betreibungsamt)</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22. November 2011, ein. D._____ verstarb am tt.mm. 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Nr. 2 aufzuheben. Das Betreibungs- amt C._____ verfügte am 2. Oktober 2017 die Abweisung dieser Begehren (act. 3/2). Die dagegen mit Eingabe vom 13. Oktober 2017 beim Bezirksgericht Zürich erhobene Beschwerde (act. 1) wurde mit Zirkulationsbeschluss vom 28. August 2018 ebenso wie ein im Verlaufe des Prozesses gestelltes Sistie- rungsbegehren (act. 45) abgewiesen (act. 47 = act. 51 = act. 53). Gegen diesen Entscheid erhob der Beschwerdeführer mit Eingabe vom 10. September 2018 Beschwerde bei der Kammer und stellte in diesem Rahmen ein Gesuch um Sis- tierung, bis der Entscheid des Bundesgerichts im Beschwerdeverfahren Nr. 5A_488/2018 vorliege (act. 52).</w:t>
      </w:r>
    </w:p>
    <w:p>
      <w:r>
        <w:rPr>
          <w:b/>
        </w:rPr>
        <w:t>E. 2</w:t>
      </w:r>
    </w:p>
    <w:p>
      <w:r>
        <w:t>Nach Beizug der vorinstanzlichen Akten (act. 1–49) und Einholung einer Stellungnahme zum Sistierungsgesuch bei der Beschwerdegegnerin (act. 56–58) wurde das Verfahren mit Beschluss vom 12. November 2018 bis zum Vorliegen des Endentscheides des Bundesgerichts im Verfahren 5A_488/2018 sistiert unter Aufforderung an die Parteien, der Kammer vom Vorliegen des Entscheides Mittei- lung zu machen (act. 59).</w:t>
      </w:r>
    </w:p>
    <w:p>
      <w:r>
        <w:t>- 3 -</w:t>
      </w:r>
    </w:p>
    <w:p>
      <w:r>
        <w:rPr>
          <w:b/>
        </w:rPr>
        <w:t>E. 3</w:t>
      </w:r>
    </w:p>
    <w:p>
      <w:r>
        <w:t>Mit Eingabe vom 17. Juni 2019 teilte der Beschwerdeführer unter Beilage des bundesgerichtlichen Endentscheids 5A_488/2018 vom 10. Mai 2019 mit, die bei der Kammer hängige Beschwerde zurückzuziehen (act. 61 u. 62).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