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PS130093 vom 14. Mai 2013</w:t>
      </w:r>
    </w:p>
    <w:p>
      <w:r>
        <w:t>Zh Gerichte, 2013-05-14, DE</w:t>
      </w:r>
    </w:p>
    <w:p>
      <w:r>
        <w:rPr>
          <w:b/>
        </w:rPr>
        <w:t xml:space="preserve">Quelle: </w:t>
      </w:r>
      <w:r>
        <w:t>https://mcp.opencaselaw.ch/entscheid/zh_gerichte_PS130093</w:t>
      </w:r>
    </w:p>
    <w:p>
      <w:r>
        <w:t>FR: ZH_GERICHTE PS130093 du 14 mai 2013</w:t>
      </w:r>
    </w:p>
    <w:p>
      <w:r>
        <w:t>IT: ZH_GERICHTE PS130093 del 14 maggio 2013</w:t>
      </w:r>
    </w:p>
    <w:p>
      <w:pPr>
        <w:pStyle w:val="Heading2"/>
      </w:pPr>
      <w:r>
        <w:t>Regeste</w:t>
      </w:r>
    </w:p>
    <w:p>
      <w:r>
        <w:t>Gesuch um Feststellung der Nichtigkeit des Konkurses Beschwerde gegen einen Beschluss der 4. Abteilung des Bezirksgerichtes Zürich vom 14. Mai 2013 (CB130051)</w:t>
      </w:r>
    </w:p>
    <w:p>
      <w:pPr>
        <w:pStyle w:val="Heading2"/>
      </w:pPr>
      <w:r>
        <w:t>Erwägungen</w:t>
      </w:r>
    </w:p>
    <w:p>
      <w:r>
        <w:rPr>
          <w:b/>
        </w:rPr>
        <w:t>E. 7</w:t>
      </w:r>
    </w:p>
    <w:p>
      <w:r>
        <w:t>Abteilung des Bezirksgerichts Zürich als untere kantonale Aufsichtsbehörde über Schuldbetreibung und Konkurs mit Zirkulationsbeschluss CB120110-L/U vom 29. August 2012 mangels sachlicher Zuständigkeit nicht ein und auferlegte den damaligen Beschwerdeführern wegen mutwilliger Beschwerdeführung die Kosten jenes Verfahrens, unter solidarischer Haftung eines jeden für den ganzen Betrag. Dieser Entscheid wurde mit Beschluss und Urteil der Kammer vom 28. September 2012 bestätigt und den Beschwerdeführern ebenfalls wegen mut- williger Beschwerdeführung zusätzlich die Gebühr von Fr. 500.-- für das zweitin- stanzliche Beschwerdeverfahren unter solidarischer Haftbarkeit auferlegt (vgl. PS120167-O/U; act. 6 E. 1.2, S. 2).</w:t>
      </w:r>
    </w:p>
    <w:p>
      <w:r>
        <w:t>1.2 Mit Eingabe vom 28. April 2013 verlangten die Beschwerdeführer die Feststellung der Nichtigkeit des Konkurses über den Beschwerdeführer 2 (act. 1). Mit Beschluss vom 14. Mai 2013 trat die 4. Abteilung des Bezirksgerichts Zürich als untere kantonale Aufsichtsbehörde über Konkursämter (nachfolgend nur Be-</w:t>
      </w:r>
    </w:p>
    <w:p>
      <w:r>
        <w:t>- 3 - zirksgericht) auf das Gesuch wiederum mangels sachlicher Zuständigkeit nicht ein und auferlegte den Beschwerdeführern wegen mutwilliger Beschwerdeführung die Kosten des Verfahrens im Betrag von Fr. 500.-- (act. 6). Dagegen richtet sich die vorliegende (rechtzeitig erhobene; vgl. act. 4/1-2; act. 7A-B und act. 9A-B) Be- schwerde der Beschwerdeführer vom 27. Mai 2013 (act. 7) samt Ergänzung vom 28. Mai 2013 (act. 9), mit der sie an der Feststellung der Nichtigkeit des Konkur- ses festhalten und die Aufhebung der erstinstanzlichen Kostenfolge verlangen. 2.1 Das Verfahren der Beschwerde im Sinne von Art. 17 Abs. 1 SchKG richtet sich nach den Bestimmungen von Art. 20a Abs. 2 SchKG. Soweit das SchKG keine Bestimmungen enthält, regeln die Kantone das Verfahren (Art. 20a Abs. 3 SchKG). Im Kanton Zürich wird in § 84 GOG auf Art. 319 ff. ZPO (Be- schwerde) verwiesen. Im SchKG-Beschwerdeverfahren vor oberer Aufsichtsbe- hörde nach § 84 GOG i.V.m. Art. 319 ff. ZPO gilt daher das (absolute) Novenver- bot nach Art. 326 Abs. 1 ZPO (vgl. OGer ZH PS110019 vom 21. Februar 2011; vgl. ferner BGer 4A_228/2012 vom 28. August 2012, E. 2). Art. 322 Abs. 1 ZPO sieht die Möglichkeit einer Verfahrenserledigung ohne kontradiktorisches Verfahren vor, wenn sich die Beschwerde sogleich als (offen- sichtlich) unbegründet erweist (vgl. ZPO-Rechtsmittel-Kunz, Art. 322 N 7; ZK ZPO-Freiburghaus/Afheldt, Art. 322 N 4).</w:t>
      </w:r>
    </w:p>
    <w:p>
      <w:r>
        <w:t>2.2 Ein solcher Fall liegt vor. Bereits im genannten Entscheid PS120167 wurden die Beschwerdeführer darauf hingewiesen, dass die gegen die Kon- kurseröffnung vorgesehene Beschwerde gemäss Art. 174 SchKG – eine gerichtli- che Klage – ausschliesse, dass gegen die Konkurseröffnung eine betreibungs- rechtliche Beschwerde nach Art. 17 SchKG erhoben werden könne. Weiter wurde den Beschwerdeführern mitgeteilt, dass die Nichtigkeit des gerichtlichen Konkurs- entscheids, welche nur bei schwersten Fehlern in Betracht fällt (vgl. BGer 5A_576/2010 vom 18. November 2010 E. 3.2.1) vorliegend nicht gegeben sei (vgl. PS120167 E. 3.2-3.4, S. 5 ff.).</w:t>
      </w:r>
    </w:p>
    <w:p>
      <w:r>
        <w:t>Die Beschwerdeführer bringen mit der Beschwerde nichts vor, was eine an- dere Beurteilung rechtfertigen könnte, sondern wenden sich einmal mehr nur –</w:t>
      </w:r>
    </w:p>
    <w:p>
      <w:r>
        <w:t>- 4 - das hat das Bezirksgericht zutreffend erkannt (act. 6 E. 3 S. 3) – gegen die Zuläs- sigkeit der Konkurseröffnung. Selbst wenn, wie die Beschwerdeführer behaupten, die C._____ AG nicht Gläubigerin, sondern Schuldnerin der Konkursmasse wäre, begründete dies keine Nichtigkeit des Konkurserkenntnisses. Unzulässig und un- behelflich ist sodann das neue Vorbringen, die Beschwerdeführer hätten ihren Wohnsitz bereits vor der Konkurseröffnung vom 23. November 2011 nach D._____ [Staat in Nordeuropa] verlegt (act. 9), welches ihren früheren Behaup- tungen widerspricht (vgl. PS120167 E. 3.3, S. 6). Die dazu eingereichten Beilagen (act. 10/1-4) sind ebenso neu und deshalb nicht zu berücksichtigen.</w:t>
      </w:r>
    </w:p>
    <w:p>
      <w:r>
        <w:t>Es bleibt dabei: Das Bezirksgericht ist mangels sachlicher Zuständigkeit zu Recht auf die Beschwerde nicht eingetreten. Auch heute kann offen bleiben, ob die Beschwerdeführerin 1 zur Beschwerde überhaupt legitimiert war bzw. ist und ob auf ihre Beschwerde überhaupt einzutreten wäre.</w:t>
      </w:r>
    </w:p>
    <w:p>
      <w:r>
        <w:t>Die Beschwerde ist abzuweisen, soweit darauf einzutreten ist. 3. Dem Einzelgericht ist (abermals) darin zuzustimmen, dass die Be- schwerde von vornherein aussichtslos war und daher mutwillig erfolgte (vgl. dazu ausführlich PS120167 E. 8 und 9, S. 10 ff.). Wegen mutwilliger Beschwerdeführung ist den Beschwerdeführern unter so- lidarischer Haftbarkeit auch die Gebühr für das zweitinstanzliche Beschwerde- verfahren in Höhe von Fr. 500.– aufzuerlegen (Art. 20a Abs. 2 Ziff. 5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