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LE160045 vom 10. November 2016</w:t>
      </w:r>
    </w:p>
    <w:p>
      <w:r>
        <w:t>Zh Gerichte, 2016-11-10, DE</w:t>
      </w:r>
    </w:p>
    <w:p>
      <w:r>
        <w:rPr>
          <w:b/>
        </w:rPr>
        <w:t xml:space="preserve">Quelle: </w:t>
      </w:r>
      <w:r>
        <w:t>https://mcp.opencaselaw.ch/entscheid/zh_gerichte_LE160045</w:t>
      </w:r>
    </w:p>
    <w:p>
      <w:r>
        <w:t>FR: ZH_GERICHTE LE160045 du 10 novembre 2016</w:t>
      </w:r>
    </w:p>
    <w:p>
      <w:r>
        <w:t>IT: ZH_GERICHTE LE160045 del 10 novembre 2016</w:t>
      </w:r>
    </w:p>
    <w:p>
      <w:pPr>
        <w:pStyle w:val="Heading2"/>
      </w:pPr>
      <w:r>
        <w:t>Regeste</w:t>
      </w:r>
    </w:p>
    <w:p>
      <w:r>
        <w:t>Eheschutz</w:t>
      </w:r>
    </w:p>
    <w:p>
      <w:pPr>
        <w:pStyle w:val="Heading2"/>
      </w:pPr>
      <w:r>
        <w:t>Erwägungen</w:t>
      </w:r>
    </w:p>
    <w:p>
      <w:r>
        <w:rPr>
          <w:b/>
        </w:rPr>
        <w:t>E. 6</w:t>
      </w:r>
    </w:p>
    <w:p>
      <w:r>
        <w:t>Für das Berufungsverfahren werden keine Parteientschädigungen zuge- sprochen.</w:t>
      </w:r>
    </w:p>
    <w:p>
      <w:r>
        <w:rPr>
          <w:b/>
        </w:rPr>
        <w:t>E. 6.1</w:t>
      </w:r>
    </w:p>
    <w:p>
      <w:r>
        <w:t>Zusammenfassend ergibt sich für die Unterhaltsberechnung folgendes Bild:</w:t>
      </w:r>
    </w:p>
    <w:p>
      <w:r>
        <w:t>Dez. 2014 Jan. 2015 - Feb. 2015 März 2015 - Juni 2015 Juli 2015 - Sept. 2015 Okt. 2015 - Nov. 2016 ab Dez. 2016 Bedarf Bekl. Fr. 6'750.– Fr. 6'750.– Fr. 6'750.– Fr. 6'750.– Fr. 6'750.– Fr. 6'750.– Eink. Bekl. Fr. 821.– Fr. 5'850.– Fr. 6'240.– Fr. 6'240.– Fr. 3'120.– Fr. 3'000.– Bedarf Kläger Fr. 5'650.– Fr. 5'650.– Fr. 5'650.– Fr. 5'650.– Fr. 5'650.– Fr. 5'650.- Eink. Kläger Fr. 11'850.– Fr. 11'850.– Fr. 11'850.– Fr. 12'500.– Fr. 12'500.– Fr. 12'500.–</w:t>
      </w:r>
    </w:p>
    <w:p>
      <w:r>
        <w:t>- 35 -</w:t>
      </w:r>
    </w:p>
    <w:p>
      <w:r>
        <w:rPr>
          <w:b/>
        </w:rPr>
        <w:t>E. 6.2</w:t>
      </w:r>
    </w:p>
    <w:p>
      <w:r>
        <w:t>Somit ergeben sich folgende Unterhaltsansprüche der Beklagten: a) Dezember 2014</w:t>
      </w:r>
    </w:p>
    <w:p>
      <w:r>
        <w:t>Bedarf Beklagte:</w:t>
      </w:r>
    </w:p>
    <w:p>
      <w:r>
        <w:t>Fr. 6'750.– ./. Einkommen Beklagte: Fr. 821.–</w:t>
      </w:r>
    </w:p>
    <w:p>
      <w:r>
        <w:t>Unterhaltsbeitrag (gerundet) Fr. 5'930.– b) Januar und Februar 2015:</w:t>
      </w:r>
    </w:p>
    <w:p>
      <w:r>
        <w:t>Bedarf Beklagte:</w:t>
      </w:r>
    </w:p>
    <w:p>
      <w:r>
        <w:t>Fr. 6'750.– ./. Einkommen Beklagte: Fr. 5'850.– Unterhaltsbeitrag (gerundet):</w:t>
      </w:r>
    </w:p>
    <w:p>
      <w:r>
        <w:t>Fr. 900.– c) März bis September 2015:</w:t>
      </w:r>
    </w:p>
    <w:p>
      <w:r>
        <w:t>Bedarf Beklagte:</w:t>
      </w:r>
    </w:p>
    <w:p>
      <w:r>
        <w:t>Fr. 6'750.– ./. Einkommen Beklagte: Fr. 6'240.– Unterhaltsbeitrag (gerundet): Fr. 510.– d) Oktober 2015 bis November 2016:</w:t>
      </w:r>
    </w:p>
    <w:p>
      <w:r>
        <w:t>Bedarf Beklagte:</w:t>
      </w:r>
    </w:p>
    <w:p>
      <w:r>
        <w:t>Fr. 6'750.– ./. Einkommen Beklagte: Fr. 3'120.– Unterhaltsbeitrag (gerundet): Fr. 3'630.– e) ab Dezember 2016</w:t>
      </w:r>
    </w:p>
    <w:p>
      <w:r>
        <w:t>Bedarf Beklagte:</w:t>
      </w:r>
    </w:p>
    <w:p>
      <w:r>
        <w:t>Fr. 6'750.– ./. Einkommen Beklagte: Fr. 3'000.– Unterhaltsbeitrag (gerundet): Fr. 3'750.–</w:t>
      </w:r>
    </w:p>
    <w:p>
      <w:r>
        <w:rPr>
          <w:b/>
        </w:rPr>
        <w:t>E. 6.3</w:t>
      </w:r>
    </w:p>
    <w:p>
      <w:r>
        <w:t>Unter Berücksichtigung des teilrechtskräftigen Entscheids der Vorinstanz vom 8. Mai 2015 ist der Kläger folglich zu verpflichten, der Beklagten zusätzlich monatliche Unterhaltsbeiträge wie folgt zu bezahlen:</w:t>
      </w:r>
    </w:p>
    <w:p>
      <w:r>
        <w:t>- 36 - - 1. Dezember 2014 bis 31. Dezember 2014</w:t>
      </w:r>
    </w:p>
    <w:p>
      <w:r>
        <w:t>Fr. 1'880.– - 1. Oktober 2015 bis 30. November 2016</w:t>
      </w:r>
    </w:p>
    <w:p>
      <w:r>
        <w:t>Fr. 2'289.– - ab 1. Dezember 2016</w:t>
      </w:r>
    </w:p>
    <w:p>
      <w:r>
        <w:t>Fr. 2'409.– B. Vorinstanzliche Kosten- und Entschädigungsfolgen 1. Die Vorinstanz setzte die Entscheidgebühr für das erstinstanzliche Verfah- ren auf Fr. 7'500.– fest und auferlegte den Parteien die Gerichtskosten je zur Hälf- te mit der Begründung, dass beide Parteien an einer ausgewogenen Ordnung des Getrenntlebens, einschliesslich der Regelung der Unterhaltsbeiträge, interessiert seien. Eherechtlichen Verfahren liege in der Regel ein familiärer Konflikt zu Grun- de, für den in den meisten Fällen beide Parteien zumindest moralische Verant- wortung tragen würden. Sie sollen daher nicht im Kostenspruch zu moralischen Siegern oder Verlieren erklärt werden, weshalb es sich rechtfertige, dass jeder Ehegatte seinen Rechtsschutzaufwand selber trage (Urk. 126 S. 47). 2. Die Beklagte erachtet die Ausführungen der Vorinstanz als unhaltbar. In familienrechtlichen Prozessen sei vom allgemeinen Verteilungsgrundsatz nach Obsiegen und Unterliegen nur dann abzuweichen, wenn es um Kinderbelange gehe. Vorliegend seien aber Unterhaltsbeiträge strittig. Die Beklagte habe monat- liche Unterhaltsbeiträge von Fr. 8'000.– abzüglich bei ihr eingehender Ersatzleis- tungen beantragt. Die Vorinstanz sei von einem Totalbetrag von Fr. 7'760.– aus- gegangen, welcher lediglich Fr. 240.– unter den geltend gemachten Fr. 8'000.– liege, weshalb die Beklagte lediglich zu 3 % unterliege. Entsprechend seien die Kosten des erstinstanzlichen Verfahrens dem Kläger aufzuerlegen (Urk. 125 S. 11). 3. Trifft die Rechtsmittelinstanz einen neuen Entscheid, so entscheidet sie auch über die Prozesskosten des erstinstanzlichen Verfahrens (Art. 318 Abs. 3 ZPO). Stehen Ehegattenunterhaltsbeiträge im Streit, sind die Prozesskosten nach Obsiegen und Unterliegen zu verteilen. Mit Bezug auf die Unterhaltsbeiträge ver- langte die Beklagte vor Vorinstanz monatliche Ehegattenunterhaltsbeiträge von Fr. 8'000.– abzüglich allfälliger Ersatzleistungen (Urk. 28 S. 7). Da die Beklagte</w:t>
      </w:r>
    </w:p>
    <w:p>
      <w:r>
        <w:t>- 37 - letztere nicht beziffert hat, ist für den Entscheid über die Kosten- und Entschädi- gungsfolgen auf Fr. 8'000.– abzustellen. Ausgehend von einer Gültigkeitsdauer der vorliegenden Eheschutzmassnahmen von drei Jahren ab Aufnahme des Ge- trenntlebens (November 2014, Urk. 31) verlangte sie damit Unterhaltsbeiträge von insgesamt maximal Fr. 288'000.–. Der Kläger verlangte die vollumfängliche Ab- weisung der beklagtischen Anträge (Urk. 26). Nach erfolgter Korrektur des erstin- stanzlichen Entscheids beträgt die Unterhaltspflicht des Beklagten über eine mutmassliche Gültigkeitsdauer der vorliegenden Eheschutzmassnahmen von drei Jahren insgesamt rund Fr. 110'800.– (1 x Fr. 723.– [November 2014]) + (1 x Fr. 5'930.– [Dezember 2014]) + (9 x Fr. 1'341.– [Januar bis September 2015]) + (14 x Fr. 3'630.– [Oktober 2015 bis November 2016] + (11 x 3'750.– [Dezember 2016 bis Oktober 2017]). Die Beklagte unterliegt mit Bezug auf die Unterhaltsfrage so- mit zu 60 %. Wegen des Verbots der reformatio in peius bleibt es damit bei der vorinstanzlichen Regelung. IV. - zweitinstanzliche Kosten- und Entschädigungsfolgen - 1. Das vorliegende Berufungsverfahren erweist sich für ein summarisches Ver- fahren als umfangreich. Beide Parteien haben gegen das vorinstanzliche Urteil Berufung erhoben. Für das zweitinstanzliche Verfahren rechtfertigt es sich daher in Anwendung von § 2 Abs. 1, § 12 Abs. 1 und 2 sowie § 5 Abs. 1 i.V.m. § 6 Abs. 2 lit. b der Gebührenverordnung des Obergerichts (GebV OG) eine pauscha- le Entscheidgebühr von Fr. 6'000.– festzusetzen. 2. Umstritten waren im vorliegenden Berufungsverfahren die Ehegattenunter- haltsbeiträge. Mit Bezug auf die Unterhaltsbeiträge verlangt die Beklagte im Beru- fungsverfahren solche von Fr. 723.– für November 2014, Fr. 7'179.– für Dezem- ber 2014, je Fr. 2'153.– pro Monat für Januar und Februar 2015, je Fr. 1'160.– pro Monat für die Zeit von März bis Juni 2015, Fr. 4'184.– für Juli 2015, je Fr. 4'880.– pro Monat für die Zeit von August 2015 bis November 2016, je Fr. 8'000.– pro Monat ab Dezember 2016 (Urk. 125 S. 2, Urk. 134). Ausgehend von einer Gültig- keitsdauer der vorliegenden Eheschutzmassnahmen von drei Jahren ab Aufnah- me des Getrenntlebens verlangt die Beklagte im Berufungsverfahren damit Un-</w:t>
      </w:r>
    </w:p>
    <w:p>
      <w:r>
        <w:t>- 38 - terhaltsbeiträge von insgesamt rund Fr. 187'000.–. Der Kläger hingegen bean- tragt, er sei zur Leistung von Unterhaltsbeiträgen in der Höhe von Fr. 723.– für November 2014, Fr. 4'050.– für Dezember 2014 und Fr. 1'341.– ab Januar 2015 zu verpflichten (Urk. 141/125 S. 2). Er verlangt demnach im Berufungsverfahren die Festsetzung eines Unterhaltsanspruchs der Beklagten von insgesamt rund Fr. 50'400.–. Nach erfolgter Korrektur des vorinstanzlichen Entscheids beträgt die Unterhaltspflicht des Klägers über eine mutmassliche Gültigkeitsdauer der Ehe- schutzmassnahmen von drei Jahren wie dargelegt Fr. 110'800.– (vorstehend E. III.B.3.). 3. Im Berufungsverfahren halten sich Obsiegen und Unterliegen der Parteien in etwa die Waage, weshalb den Parteien die Gerichtskosten je zur Hälfte aufzuer- legen und die Parteientschädigungen wettzuschlagen sind. Die Gerichtskosten sind mit den jeweiligen Kostenvorschüssen der Parteien von je Fr. 5'500.– (Urk. 129 f.; Urk. 141/129 f.) zu verrechnen. Es wird beschlossen: 1. Es wird vorgemerkt, dass Dispositiv-Ziffer 3 des Urteils des Einzelgerichts im summarischen Verfahren am Bezirksgericht Pfäffikon vom 15. Juli 2016 (EE150064-H) in Rechtskraft erwachsen ist. 2. Schriftliche Mitteilung und Rechtsmittelbelehrung mit nachfolgendem Er- kenntnis. Es wird erkannt: 1. Der Kläger wird verpflichtet, der Beklagten persönlich für die Dauer des Ge- trenntlebens zusätzlich zur rechtskräftigen Unterhaltsverpflichtung gemäss Ziff. 4 des Urteils des Bezirksgerichts Pfäffikon vom 8. März 2015 (EE140055-H) Unterhaltsbeiträge wie folgt zu bezahlen: - Dezember 2014</w:t>
      </w:r>
    </w:p>
    <w:p>
      <w:r>
        <w:t>Fr. 1'880.– - 1. Oktober 2015 bis 30. November 2016 Fr. 2'289.–</w:t>
      </w:r>
    </w:p>
    <w:p>
      <w:r>
        <w:t>- 39 - - ab 1. Dezember 2016</w:t>
      </w:r>
    </w:p>
    <w:p>
      <w:r>
        <w:t>Fr. 2'409.– Die Unterhaltsbeiträge sind zahlbar monatlich im Voraus, je auf den Ersten eines jeden Monats. 2. Die Gerichtskosten für das erstinstanzliche Verfahren von Fr. 7'500.– wer- den Parteien je zur Hälfte auferlegt. 3. Für das erstinstanzliche Verfahren werden keine Parteientschädigungen zu- gesprochen. 4. Die zweitinstanzliche Entscheidgebühr für das vereinigte Berufungsverfah- ren wird auf Fr. 6'000.– festgesetzt. 5. Die Gerichtskosten für das zweitinstanzliche Verfahren werden den Parteien je zur Hälfte auferlegt und mit den Kostenvorschüssen der Parteien verrech- net.</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beträgt über Fr. 30'000.–.</w:t>
      </w:r>
    </w:p>
    <w:p>
      <w:r>
        <w:t>- 40 - Die Beschwerde an das Bundesgericht hat keine aufschiebende Wirkung. Hinsichtlich des Fristenlaufs gelten die Art. 44 ff. BGG.</w:t>
      </w:r>
    </w:p>
    <w:p>
      <w:r>
        <w:t>Zürich, 10. November 2016</w:t>
      </w:r>
    </w:p>
    <w:p>
      <w:r>
        <w:t>Obergericht des Kantons Zürich I. Zivilkammer</w:t>
      </w:r>
    </w:p>
    <w:p>
      <w:r>
        <w:t>Die Gerichtsschreiberin</w:t>
      </w:r>
    </w:p>
    <w:p>
      <w:r>
        <w:t>lic. iur. N. Gerber</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