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MJ240057-L vom 3. Februar 2025</w:t>
      </w:r>
    </w:p>
    <w:p>
      <w:r>
        <w:t>Zh Bezirksgericht Zuerich, 2025-02-03, DE</w:t>
      </w:r>
    </w:p>
    <w:p>
      <w:r>
        <w:rPr>
          <w:b/>
        </w:rPr>
        <w:t xml:space="preserve">Quelle: </w:t>
      </w:r>
      <w:r>
        <w:t>https://mcp.opencaselaw.ch/entscheid/zh_bezirksgericht_zuerich_MJ240057-L</w:t>
      </w:r>
    </w:p>
    <w:p>
      <w:r>
        <w:t>FR: ZH_BEZIRKSGERICHT_ZUERICH MJ240057-L du 3 février 2025</w:t>
      </w:r>
    </w:p>
    <w:p>
      <w:r>
        <w:t>IT: ZH_BEZIRKSGERICHT_ZUERICH MJ240057-L del 3 febbraio 2025</w:t>
      </w:r>
    </w:p>
    <w:p>
      <w:pPr>
        <w:pStyle w:val="Heading2"/>
      </w:pPr>
      <w:r>
        <w:t>Erwägungen</w:t>
      </w:r>
    </w:p>
    <w:p>
      <w:r>
        <w:rPr>
          <w:b/>
        </w:rPr>
        <w:t>E. 1.1</w:t>
      </w:r>
    </w:p>
    <w:p>
      <w:r>
        <w:t>Zwischen den Parteien besteht ein Mietvertrag betreffend das Restaurant «Z.» an der N.-strasse y in Zürich. Mit amtlichem Formular vom 16. September 2023 samt separater Begründung zeigte der Beklagte und Berufungskläger (fortan: Berufungskläger oder Vermieter) dem Kläger und Berufungsbeklagten (fortan: Berufungsbeklagter oder Mieter) eine Mietzinsanpassung von bisher</w:t>
      </w:r>
    </w:p>
    <w:p>
      <w:r>
        <w:t>- 18 - Fr. 4'650.– (pauschal) auf neu ab 1. April 2024 Fr. 4'112.– (Nettomietzins) zuzüg- lich Fr. 364.– an Nebenkosten akonto (= Fr. 4'476.– Bruttomietzins) an.</w:t>
      </w:r>
    </w:p>
    <w:p>
      <w:r>
        <w:rPr>
          <w:b/>
        </w:rPr>
        <w:t>E. 1.2</w:t>
      </w:r>
    </w:p>
    <w:p>
      <w:r>
        <w:t>Gegen diese Mietzinsanpassung machte der Mieter zunächst das Schlich- tungsgesuch vom 10. Oktober 2023 (…) bei der Schlichtungsbehörde Zürich und sodann die Klage vom 2. Oktober 2024 (…) beim Mietgericht des Bezirksgerichts Zürich (fortan: Vorinstanz) anhängig.</w:t>
      </w:r>
    </w:p>
    <w:p>
      <w:r>
        <w:rPr>
          <w:b/>
        </w:rPr>
        <w:t>E. 1.3</w:t>
      </w:r>
    </w:p>
    <w:p>
      <w:r>
        <w:t>In teilweiser Gutheissung der Klage setzte die Vorinstanz den monatlichen Mietzins mit Urteil vom 3. Februar 2024 (recte: 3. Februar 2025) ab 1. Oktober 2025 auf Fr. 3'784.– (Nettomietzins) zuzüglich Fr. 364.– an Nebenkosten akonto (= Fr. 4'148.– Bruttomietzins) fest.</w:t>
      </w:r>
    </w:p>
    <w:p>
      <w:r>
        <w:rPr>
          <w:b/>
        </w:rPr>
        <w:t>E. 1.4</w:t>
      </w:r>
    </w:p>
    <w:p>
      <w:r>
        <w:t>Dagegen erhob der Vermieter mit Eingabe vom 5. März 2025 innerhalb der 30-tägigen Frist gemäss Art. 311 Abs. 1 ZPO die vorliegende Berufung mit den obgenannten Anträgen.</w:t>
      </w:r>
    </w:p>
    <w:p>
      <w:r>
        <w:rPr>
          <w:b/>
        </w:rPr>
        <w:t>E. 1.5</w:t>
      </w:r>
    </w:p>
    <w:p>
      <w:r>
        <w:t>Mit Verfügung vom 14. März 2025 wurde dem Vermieter Frist angesetzt, um einen Kostenvorschuss in der Höhe von Fr. 5'500.– zu leisten, welcher recht- zeitig eingegangen ist.</w:t>
      </w:r>
    </w:p>
    <w:p>
      <w:r>
        <w:rPr>
          <w:b/>
        </w:rPr>
        <w:t>E. 1.6</w:t>
      </w:r>
    </w:p>
    <w:p>
      <w:r>
        <w:t>Mit Eingabe vom 23. April 2025 reichte der Mieter innerhalb der ihm mit Verfügung vom 2. April 2025 angesetzten 30-tägigen Frist die Berufungsantwort ein.</w:t>
      </w:r>
    </w:p>
    <w:p>
      <w:r>
        <w:rPr>
          <w:b/>
        </w:rPr>
        <w:t>E. 1.7</w:t>
      </w:r>
    </w:p>
    <w:p>
      <w:r>
        <w:t>Mit Verfügung vom 6. Mai 2025 wurde dem Vermieter Frist zur Ausübung des Replikrechts angesetzt, woraufhin er mit Eingabe vom 19. Mai 2025 rechtzeitig eine Stellungnahme einreichte.</w:t>
      </w:r>
    </w:p>
    <w:p>
      <w:r>
        <w:rPr>
          <w:b/>
        </w:rPr>
        <w:t>E. 1.8</w:t>
      </w:r>
    </w:p>
    <w:p>
      <w:r>
        <w:t>Die vorinstanzlichen Akten wurden von Amtes wegen beigezogen. Weitere prozessleitende Anordnungen erübrigen sich. Das Verfahren ist spruchreif.</w:t>
      </w:r>
    </w:p>
    <w:p>
      <w:r>
        <w:rPr>
          <w:b/>
        </w:rPr>
        <w:t>E. 2.1</w:t>
      </w:r>
    </w:p>
    <w:p>
      <w:r>
        <w:t>Die materielle Beurteilung eines Rechtsmittels setzt ein schutzwürdiges In- teresse an der Prozessführung voraus (vgl. Art. 59 Abs. 2 lit. a ZPO). Fällt das Rechtsschutzinteresse nach der Rechtshängigkeit dahin, ist das Verfahren zufolge</w:t>
      </w:r>
    </w:p>
    <w:p>
      <w:r>
        <w:t>- 19 - Gegenstandslosigkeit nach Art. 242 ZPO abzuschreiben (vgl. BGer 4A_249/2018 vom 12. Juli 2018 E. 2.2). Ein aussergerichtlicher Vergleich in der Sache führt in der Regel dazu, dass das schutzwürdige Interesse an einem gerichtlichen Ent- scheid wegfällt (vgl. BSK ZPO-GSCHWEND, Art. 242 N 12). Die Folgen eines aus- sergerichtlichen Vergleichs sind jedoch im Einzelfall zu klären (vgl. BGer 4A_249/2018 vom 12. Juli 2018 E. 2.2, E. 2.4).</w:t>
      </w:r>
    </w:p>
    <w:p>
      <w:r>
        <w:rPr>
          <w:b/>
        </w:rPr>
        <w:t>E. 2.2</w:t>
      </w:r>
    </w:p>
    <w:p>
      <w:r>
        <w:t>Die Parteien haben sich mit Schreiben des Mieters vom 24. Februar 2025 sowie mit Antwortschreiben des Vermieters vom 21. März 2025 aussergerichtlich darüber verständigt, dass der monatliche Nettomietzins ab 1. Oktober 2025 Fr. 3'784.– beträgt. Zwischen den Parteien ist strittig, ob diese Einigung die Ge- genstandslosigkeit des vorliegenden Berufungsverfahrens nach sich zieht. Dies ist nachfolgend zu prüfen, wobei zum besseren Verständnis der Streitigkeit zunächst die erstinstanzlichen Parteistandpunkte sowie die Umstände der aussergerichtli- chen Einigung zusammenzufassen sind.</w:t>
      </w:r>
    </w:p>
    <w:p>
      <w:r>
        <w:rPr>
          <w:b/>
        </w:rPr>
        <w:t>E. 2.3.1</w:t>
      </w:r>
    </w:p>
    <w:p>
      <w:r>
        <w:t>Anlass für das erstinstanzliche Verfahren gab die vom Vermieter mit amtli- chem Formular vom 16. September 2023 angezeigte Mietzinsanpassung per 1. April 2024 von bisher Fr. 4'650.– (pauschal) auf neu ab 1. April 2024 Fr. 4'112.– (Nettomietzins) zuzüglich Fr. 364.– an Nebenkosten akonto (= Fr. 4'476.– Bruttomietzins). Aus der Begründung zu dieser Mietzinsanpassung geht hervor, dass der Vermieter aus der bisherigen Pauschalmiete zunächst «kos- tenneutral» Nebenkostenpositionen im Umfang von Fr. 274.– ausgliederte. Den so errechneten Nettomietzins von Fr. 4'376.– passte er in einem zweiten Berech- nungsschritt den veränderten Kostenfaktoren an: Unter Bezugnahme auf den ge- sunkenen Referenzzinssatz reduzierte er den Nettomietzins um Fr. 667.55 pro Monat. Gleichzeitig erhöhte er den Nettomietzins um Fr. 308.15 pro Monat unter Berufung auf eine Kostensteigerung von 0.5% p.a. sowie um Fr. 95.20 pro Monat aufgrund der Teuerung. Dadurch reduzierte der Vermieter den Nettomietzins ins- gesamt um Fr. 264.– pro Monat (= Fr. 308.15 + Fr. 95.20 – Fr. 667.55) auf Fr. 4'112.–. Die Akontobeträge für die Nebenkosten erhöhte er auf insgesamt Fr. 364.– pro Monat, was einen Bruttomietzins von Fr. 4'476.– ergab.</w:t>
      </w:r>
    </w:p>
    <w:p>
      <w:r>
        <w:t>- 20 -</w:t>
      </w:r>
    </w:p>
    <w:p>
      <w:r>
        <w:rPr>
          <w:b/>
        </w:rPr>
        <w:t>E. 2.3.2</w:t>
      </w:r>
    </w:p>
    <w:p>
      <w:r>
        <w:t>Mit Klage vom 2. Oktober 2024 wehrte sich der Mieter gegen die aus seiner Sicht ungenügende Mietzinsreduktion aufgrund des veränderten Referenzzinssat- zes sowie gegen die Kostensteigerungspauschale. Im Ergebnis verlangte er eine (weitere) Mietzinsreduktion per 1. Oktober 2025 auf Fr. 3'742.40 (Nettomietzins) zuzüglich Fr. 364.– an Nebenkosten akonto (= Fr. 4'106.40 Bruttomietzins).</w:t>
      </w:r>
    </w:p>
    <w:p>
      <w:r>
        <w:rPr>
          <w:b/>
        </w:rPr>
        <w:t>E. 2.3.3</w:t>
      </w:r>
    </w:p>
    <w:p>
      <w:r>
        <w:t>Der Vermieter machte erstinstanzlich geltend, dem Mietzinsherabsetzungs- begehren des Mieters grundsätzlich entsprechen zu wollen. Da der Mieter jedoch das parteiinterne Vorverfahren gemäss Art. 270a Abs. 2 OR nicht eingehalten und stattdessen direkt geklagt habe, sehe er sich gezwungen, das Herabsetzungsbe- gehren zu bekämpfen, um keine Kündigungssperrfrist gemäss Art. 271a Abs. 1 lit. e OR zu riskieren.</w:t>
      </w:r>
    </w:p>
    <w:p>
      <w:r>
        <w:rPr>
          <w:b/>
        </w:rPr>
        <w:t>E. 2.3.4</w:t>
      </w:r>
    </w:p>
    <w:p>
      <w:r>
        <w:t>Die Vorinstanz erachtete das Herabsetzungsbegehren des Mieters als zu- lässig (Vi. E. 4.1.5) und setzte den monatlichen Mietzins in teilweiser Gutheissung der Klage mit Urteil vom 3. Februar 2025 per 1. Oktober 2025 auf Fr. 3'784.– (Net- tomietzins) zuzüglich Fr. 364.– an Nebenkosten akonto (= Fr. 4'148.– Bruttomiet- zins) fest.</w:t>
      </w:r>
    </w:p>
    <w:p>
      <w:r>
        <w:rPr>
          <w:b/>
        </w:rPr>
        <w:t>E. 2.3.5</w:t>
      </w:r>
    </w:p>
    <w:p>
      <w:r>
        <w:t>Mit Schreiben vom 24. Februar 2025 richtete der Mieter ein aussergerichtli- ches Senkungsbegehren an den Vermieter für den Fall, dass dieser im weiteren Verfahren mit der Ansicht durchdringen könnte, das klageweise erfolgte Mietzins- herabsetzungsbegehren sei unzulässig gewesen. Er verlangte die Reduktion des Nettomietzinses per 1. Oktober 2025 auf Fr. 3'784.–. Nach Erhalt dieses Schrei- bens, mit Eingabe vom 5. März 2025, erhob der Vermieter die vorliegende Beru- fung. Mit Schreiben vom 21. März 2025 akzeptierte der Vermieter das Mietzins- herabsetzungsbegehren und erklärte sich mit einer Reduktion des Nettomietzinses per 1. Oktober 2025 auf Fr. 3'784.– einverstanden.</w:t>
      </w:r>
    </w:p>
    <w:p>
      <w:r>
        <w:rPr>
          <w:b/>
        </w:rPr>
        <w:t>E. 2.4.1</w:t>
      </w:r>
    </w:p>
    <w:p>
      <w:r>
        <w:t>Der Mieter ist der Auffassung, infolge der Einigung der Parteien auf einen Nettomietzins von Fr. 3'784.– per 1. Oktober 2025 sei die Berufung gegenstands- los geworden.</w:t>
      </w:r>
    </w:p>
    <w:p>
      <w:r>
        <w:rPr>
          <w:b/>
        </w:rPr>
        <w:t>E. 2.4.2</w:t>
      </w:r>
    </w:p>
    <w:p>
      <w:r>
        <w:t>Der Vermieter macht hingegen geltend, er sei durch das angefochtene Urteil nach wie vor beschwert. Er argumentiert, dass eine Kündigungssperrfrist nach</w:t>
      </w:r>
    </w:p>
    <w:p>
      <w:r>
        <w:t>- 21 - Art. 271a Abs. 1 lit. e OR zu seinen Lasten ausgelöst würde, sollte auf die Beru- fung nicht eingetreten werden (bzw. das Verfahren als gegenstandslos abge- schrieben werden) und das vorinstanzliche Urteil dadurch in Rechtskraft erwach- sen.</w:t>
      </w:r>
    </w:p>
    <w:p>
      <w:r>
        <w:rPr>
          <w:b/>
        </w:rPr>
        <w:t>E. 2.4.3</w:t>
      </w:r>
    </w:p>
    <w:p>
      <w:r>
        <w:t>Dem Vermieter ist entgegenzuhalten, dass es in der Sache nichts mehr zu entscheiden gibt. Streitgegenstand im erstinstanzlichen Verfahren bzw. Gegen- stand des angefochtenen Urteils war die Mietzinsfestsetzung ab 1. Oktober 2025. Darüber haben sich die Parteien zwischenzeitlich aussergerichtlich geeinigt (vgl. E. 2.3). Die Frage, ob das angefochtene Urteil (und/oder die aussergerichtliche Einigung der Parteien) eine Kündigungssperrfrist nach Art. 271a Abs. 1 lit. e OR auslöst, wäre – sofern darüber ein Streit entsteht – in einem separaten Verfahren zu klären. Gemäss Art. 271a Abs. 1 lit. e Ziff. 1 OR ist die Kündigung durch den Vermieter insbesondere anfechtbar, wenn sie ausgesprochen wird vor Ablauf von drei Jahren nach Abschluss eines mit dem Mietverhältnis zusammenhängenden Schlichtungs- oder Gerichtsverfahrens, in dem der Vermieter zu einem erhebli- chen Teil unterlegen ist. Diese Bestimmung ist im Übrigen auch anwendbar, wenn der Mieter durch Schriftstücke nachweisen kann, dass er sich mit dem Vermieter ausserhalb eines Schlichtungs- oder Gerichtsverfahrens über eine Forderung aus dem Mietverhältnis geeinigt hat (Art. 271a Abs. 2 ZPO). Entgegen dem Vermieter kann er aus Art. 271a Abs. 1 lit. e Ziff. 1 OR keine hinreichende Beschwer mit Be- zug auf das vorinstanzliche Urteil ableiten. Es steht weder fest, ob sich der Mieter gegen eine allfällige Kündigung des Mietvertrags überhaupt wehren würde, noch, ob das diesfalls zuständige Gericht eine durch das vorinstanzliche Urteil ausge- löste Sperrfrist bejahen würde. Denn das Zweitgericht hätte im Streitfall nach pflichtgemässem Ermessen zu prüfen, ob der Vermieter im vorinstanzlichen Ver- fahren «zu einem erheblichen Teil» unterlegen ist. Ob – zusätzlich oder alternativ zum vorinstanzlichen Urteil – die aussergerichtliche Einigung der Parteien eine Sperrfrist gemäss Art. 271a Abs. 2 ZPO auslöst, sei ebenfalls dahingestellt. Vor diesem Hintergrund rechtfertigt es sich nicht, den angefochtenen Entscheid im Hinblick auf die vom Vermieter erhobenen Rügen – insbesondere hinsichtlich der Zulässigkeit des Mietzinsherabsetzungsbegehrens – zu prüfen, obschon sich die Parteien über den Streitgegenstand aussergerichtlich geeinigt haben.</w:t>
      </w:r>
    </w:p>
    <w:p>
      <w:r>
        <w:t>- 22 -</w:t>
      </w:r>
    </w:p>
    <w:p>
      <w:r>
        <w:rPr>
          <w:b/>
        </w:rPr>
        <w:t>E. 2.5</w:t>
      </w:r>
    </w:p>
    <w:p>
      <w:r>
        <w:t>Als Eventualstandpunkt führt der Vermieter aus, wenn überhaupt sei nicht seine Berufung, sondern die Herabsetzungsklage des Mieters gegenstandslos ge- worden. Dabei verkennt er, dass über die Herabsetzungsklage mit dem angefoch- tenen Urteil bereits ein Endentscheid ergangen ist, womit die Herabsetzungsklage nicht mehr gegenstandslos werden kann. Die spätere aussergerichtliche Einigung über den Mietzins führt vielmehr dazu, dass das vorinstanzliche Urteil teilweise überholt ist.</w:t>
      </w:r>
    </w:p>
    <w:p>
      <w:r>
        <w:rPr>
          <w:b/>
        </w:rPr>
        <w:t>E. 2.6</w:t>
      </w:r>
    </w:p>
    <w:p>
      <w:r>
        <w:t>Im Ergebnis ist das Berufungsverfahren als gegenstandslos geworden ab- zuschreiben.</w:t>
      </w:r>
    </w:p>
    <w:p>
      <w:r>
        <w:rPr>
          <w:b/>
        </w:rPr>
        <w:t>E. 3.1</w:t>
      </w:r>
    </w:p>
    <w:p>
      <w:r>
        <w:t>In vermögensrechtlichen Streitigkeiten bemisst sich die Entscheidgebühr in erster Linie nach dem Streitwert (§ 12 Abs. 1 i.V.m. § 4 Abs. 1 GebV OG). Dabei ist im Rechtsmittelverfahren massgeblich, was zweitinstanzlich noch im Streit liegt (§ 12 Abs. 2 GebV OG). Vorliegend beantragte der Berufungskläger die Aufhe- bung des vorinstanzlichen Urteils und die Abweisung der mieterseitigen Klage, womit die mit amtlichem Formular vom 16. September 2023 angezeigte Anpas- sung des Nettomietzinses auf Fr. 4'112.– per 1. April 2024 wirksam geworden wäre. Ausgangspunkt für die Streitwertberechnung bildet daher die Differenz zwi- schen dem angezeigten Nettomietzins von Fr. 4'112.– und dem vorinstanzlich fest- gesetzten Nettomietzins von Fr. 3'784.– (Vi. Dispositiv-Ziffer 1), d.h. Fr. 328.– (= Fr. 4'112.– – Fr. 3'784.–). Da es sich um ein unbefristetes Mietverhältnis handelt, ist dieser Differenzbetrag in Anwendung von Art. 92 Abs. 2 ZPO auf zwanzig Jahre hochzurechnen, was einen Streitwert von Fr. 78'720.– (= Fr. 328.– 12 20) ergibt * * (vgl. zur Streitwertberechnung bei Mietzinsanfechtung BGE 137 III 580 E. 1.1; OG ZH NG230007 vom 16. November 2023 E. 2.1). Die ordentliche Entscheidgebühr beträgt somit Fr. 7'848.– (vgl. § 12 Abs. 1 i.V.m. § 4 Abs. 1 GebV OG). Unter Be- rücksichtigung des Zeitaufwands des Gerichts, der Schwierigkeit des Falls, des Umstands, dass es sich bei der vorliegenden Streitigkeit um eine solche über Leis- tungen nach Art. 92 ZPO handelt sowie aufgrund der Abschreibung des Verfah- rens ohne Anspruchsprüfung ist die zweitinstanzliche Entscheidgebühr auf Fr. 2'500.– festzusetzen (vgl. § 12 Abs. 1 i.V.m. § 4 Abs. 2 und Abs. 3 sowie § 10 Abs. 1 GebV OG).</w:t>
      </w:r>
    </w:p>
    <w:p>
      <w:r>
        <w:t>- 23 -</w:t>
      </w:r>
    </w:p>
    <w:p>
      <w:r>
        <w:rPr>
          <w:b/>
        </w:rPr>
        <w:t>E. 3.2.1</w:t>
      </w:r>
    </w:p>
    <w:p>
      <w:r>
        <w:t>Gemäss Art. 107 Abs. 1 lit. e ZPO kann das Gericht die Prozesskosten nach Ermessen verteilen, wenn das Verfahren wegen Gegenstandslosigkeit abge- schrieben wird und das Gesetz (wie hier) nichts anderes vorsieht. Dabei ist etwa zu berücksichtigen, welche Partei Anlass zur Klage gegeben hat, welches der mut- massliche Prozessausgang gewesen wäre, bei welcher Partei die Gründe einge- treten sind, die zur Gegenstandslosigkeit des Verfahrens geführt haben, und wel- che Partei unnötigerweise Kosten verursacht hat. Das Gericht darf sich grundsätz- lich nicht auf ein einzelnes dieser Kriterien versteifen, sondern hat alle Kriterien zu berücksichtigen. Jedoch hat das Bundesgericht wiederholt festgehalten, es sei je nach Sachlage anerkannt, dass vorab auf einzelne Kriterien abgestellt werden könne (vgl. zum Ganzen BGer 5A_598/2024 vom 29. Oktober 2024 E. 3.1; BGE 142 V 551 E. 8.2).</w:t>
      </w:r>
    </w:p>
    <w:p>
      <w:r>
        <w:rPr>
          <w:b/>
        </w:rPr>
        <w:t>E. 3.3</w:t>
      </w:r>
    </w:p>
    <w:p>
      <w:r>
        <w:t>Vorliegend machte der Berufungskläger das Berufungsverfahren anhängig, nachdem der Berufungsbeklagte ihn aussergerichtlich um eine Mietzinsreduktion ersucht hatte. In der Folge erklärte er sich während des laufenden Berufungsver- fahrens mit dieser Mietzinsreduktion einverstanden (vgl. E. 2.3.5). Demnach war es für den Berufungskläger bereits vor Einreichung seiner Berufung absehbar, dass er sich mit dem Berufungsbeklagten aussergerichtlich über den Mietzins ei- nigen würde. Insofern hat er die Kosten des Berufungsverfahrens unnötigerweise verursacht und die Gründe für die Gegenstandslosigkeit selber gesetzt.</w:t>
      </w:r>
    </w:p>
    <w:p>
      <w:r>
        <w:rPr>
          <w:b/>
        </w:rPr>
        <w:t>E. 3.4</w:t>
      </w:r>
    </w:p>
    <w:p>
      <w:r>
        <w:t>Soweit der Berufungskläger argumentiert, er habe sich trotz der sich anbah- nenden aussergerichtlichen Einigung zur zweitinstanzlichen Prozessführung ge- zwungen gesehen, ist auf die Erwägungen zur fehlenden Beschwer zu verweisen (vgl. E. 2.4.3).</w:t>
      </w:r>
    </w:p>
    <w:p>
      <w:r>
        <w:rPr>
          <w:b/>
        </w:rPr>
        <w:t>E. 3.5</w:t>
      </w:r>
    </w:p>
    <w:p>
      <w:r>
        <w:t>Entgegen dem Berufungskläger kann er aus dem mutmasslichen Prozess- ausgang nichts zu seinen Gunsten ableiten. Da der Berufungsbeklagte vorinstanz- lich nicht nur eine ungenügende Mietzinsreduktion, sondern auch eine (verkappte) Mietzinserhöhung angefochten hat, nämlich die Kostensteigerungspauschale von 0.5% p.a. (vgl. E. 2.3.2), ist jedenfalls (im Sinne einer summarischen Beurteilung) nicht auszuschliessen, dass es gestützt auf Art. 270a Abs. 3 OR zulässig war, sein</w:t>
      </w:r>
    </w:p>
    <w:p>
      <w:r>
        <w:t>- 24 - Herabsetzungsbegehren gleichzeitig mit seiner Anfechtungsklage bei der Vo- rinstanz anhängig zu machen.</w:t>
      </w:r>
    </w:p>
    <w:p>
      <w:r>
        <w:rPr>
          <w:b/>
        </w:rPr>
        <w:t>E. 3.6</w:t>
      </w:r>
    </w:p>
    <w:p>
      <w:r>
        <w:t>Insgesamt rechtfertigt es sich, die Entscheidgebühr in Anwendung von Art. 107 Abs. 1 lit. e ZPO dem Berufungskläger aufzuerlegen.</w:t>
      </w:r>
    </w:p>
    <w:p>
      <w:r>
        <w:rPr>
          <w:b/>
        </w:rPr>
        <w:t>E. 3.7</w:t>
      </w:r>
    </w:p>
    <w:p>
      <w:r>
        <w:t>Ebenfalls gestützt auf Art. 107 Abs. 1 lit. e ZPO ist dem Berufungsbeklagten antragsgemäss eine Parteientschädigung zuzusprechen. Unter Berücksichtigung des Streitwerts von Fr. 78'720.– (vgl. E. 3.1) sowie des Umstands, dass es sich bei der vorliegenden Streitigkeit um eine solche über Leistungen nach Art. 92 ZPO handelt, ist der Berufungskläger zu verpflichten, dem Berufungsbeklagten eine Parteientschädigung von Fr. 4'262.– zuzüglich 8.1% Mehrwertsteuer, d.h. Fr. 4'607.– zu bezahlen (vgl. Art. 107 Abs. 1 lit. e ZPO i.V.m. § 4 Abs. 1 und Abs. 3 i.V.m. § 13 Abs. 1 und Abs. 2 AnwGebV). (…)» Zürcher Mietrechtspraxis (ZMP): Entscheidungen des Mietgerichtes und der Schlichtungsbe- hörde des Bezirkes Zürich. Ausgabe 2025, 35. Jahrgang. Herausgegeben vom Mietgericht des Bezirkes Zürich, Postfach, 8036 Zürich © Mietgericht des Bezirkes Zürich, Redaktion: MLaw A.I. Altieri und MLaw C. Schenk, Leitende Gerichtsschreiberinnen; Dr. R. Weber, Mietgerichtspräsident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