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MB170023-L vom 10. April 2018</w:t>
      </w:r>
    </w:p>
    <w:p>
      <w:r>
        <w:t>Zh Bezirksgericht Zuerich, 2018-04-10, DE</w:t>
      </w:r>
    </w:p>
    <w:p>
      <w:r>
        <w:rPr>
          <w:b/>
        </w:rPr>
        <w:t xml:space="preserve">Quelle: </w:t>
      </w:r>
      <w:r>
        <w:t>https://mcp.opencaselaw.ch/entscheid/zh_bezirksgericht_zuerich_MB170023-L</w:t>
      </w:r>
    </w:p>
    <w:p>
      <w:r>
        <w:t>FR: ZH_BEZIRKSGERICHT_ZUERICH MB170023-L du 10 avril 2018</w:t>
      </w:r>
    </w:p>
    <w:p>
      <w:r>
        <w:t>IT: ZH_BEZIRKSGERICHT_ZUERICH MB170023-L del 10 aprile 2018</w:t>
      </w:r>
    </w:p>
    <w:p>
      <w:pPr>
        <w:pStyle w:val="Heading2"/>
      </w:pPr>
      <w:r>
        <w:t>Erwägungen</w:t>
      </w:r>
    </w:p>
    <w:p>
      <w:r>
        <w:rPr>
          <w:b/>
        </w:rPr>
        <w:t>E. 1</w:t>
      </w:r>
    </w:p>
    <w:p>
      <w:r>
        <w:t>Sachverhalt und Prozessgeschichte</w:t>
      </w:r>
    </w:p>
    <w:p>
      <w:r>
        <w:rPr>
          <w:b/>
        </w:rPr>
        <w:t>E. 1.1</w:t>
      </w:r>
    </w:p>
    <w:p>
      <w:r>
        <w:t>Die Vorinstanz kam zum Schluss, die Vermieterin habe mit der Sanierungs- kündigung vom 28. Februar 2017 das Mietverhältnis mit dem Mieter betreffend Ladenlokal inkl. Kelleranteile per 30. September 2017 gültig gekündigt und wies die Klage des Mieters in diesem Punkt ab. Dies blieb unangefochten.</w:t>
      </w:r>
    </w:p>
    <w:p>
      <w:r>
        <w:rPr>
          <w:b/>
        </w:rPr>
        <w:t>E. 1.2</w:t>
      </w:r>
    </w:p>
    <w:p>
      <w:r>
        <w:t>Das Mietverhältnis der Parteien erstreckte die Vorinstanz erstmals um zwei Jahre, d.h. bis zum 30. September 2019. Im Berufungsverfahren wehrt sich die Vermieterin sowohl gegen die Art als auch gegen die Dauer der Erstreckung. Vor</w:t>
      </w:r>
    </w:p>
    <w:p>
      <w:r>
        <w:t>- 24 - Vorinstanz anerkannte sie das Erstreckungsbegehren des Mieters im Umfang einer definitiven Erstreckung um 18 Monate bis zum 31. März 2019 und stellt sich auch im Berufungsverfahren auf den Standpunkt, es lägen keine Härtegründe seitens des Mieters vor, welche eine definitive Erstreckung des Mietverhältnisses darüber hinaus rechtfertigen würden. Eventualiter sei eine erstmalige Erstreckung von einem Jahr bis zum 30. September 2018 zu gewähren. 2. Nach Art. 272 Abs. 1 OR kann der Mieter die Erstreckung des Mietverhält- nisses verlangen, wenn die (termingerechte) Beendigung der Miete für ihn oder seine Familie eine Härte zur Folge hätte, die durch die Interessen des Ver- mieters nicht zu rechtfertigen wäre. Bei der Interessenabwägung sind insbeson- dere die in Abs. 2 von Art. 272 OR erwähnten Umstände zu berücksichtigen. Um Wiederholungen zu vermeiden, kann auf die ausführlichen rechtlichen Erwägungen der Vorinstanz verwiesen werden. Ergänzend ist festzuhalten, dass bei der Beurteilung von Mieterstreckungen zunächst zu prüfen ist, ob auf Seiten des Mieters Härtegründe gegeben sind. Zu würdigen sind dabei auch seine Suchbemühungen. Der Begriff der Härte indiziert eine eigentliche Notsituation, in die ein Wohn- oder Geschäftsmieter gerät, weil er angesichts der bestehenden individuellen Sachzwänge bezüglich der finanziellen Verhältnisse, der Raumbe- dürfnisse und allfälliger objektiv nachvollziehbarer Einschränkungen des geografi- schen Suchrayons Schwierigkeiten hat, bis zum Kündigungstermin ein für ihn ge- eignetes Ersatzobjekt zu finden, auf das er im Falle der Geschäftsraummiete exis- tenziell angewiesen ist. Als Härtegründe fallen nur Umstände in Betracht, die sich durch die Gewährung einer Mieterstreckung abwenden oder wesentlich vermin- dern lassen. Kann eine gewisse Härte dargetan werden, so ist diese den Interes- sen des Vermieters gegenüber zu stellen (SVIT-Kommentar zum Mietrecht, 4. Aufl. 2018, N 15 f. zu Art. 272 OR). Bei der Interessenabwägung ist auch der Zweck der Erstreckung zu berücksichtigen, der darin besteht, die nachteiligen Folgen der Vertragsauflösung für die Mietpartei zu mildern, indem ihr mehr Zeit für die mit der Auflösung des Mietverhältnisses erforderliche Neuorientierung ge- lassen wird. Für den Erstreckungsentscheid ist massgebend, welche Interessen im Ergebnis der gesamthaften Gewichtung inwieweit überwiegen. Dabei kommt</w:t>
      </w:r>
    </w:p>
    <w:p>
      <w:r>
        <w:t>- 25 - dem Gericht ein grosser Ermessensspielraum zu (vgl. BGer 4A_368/2017 vom 19. Februar 2018, E. 7.1). Die für die Erstreckung von Wohnräumen konzipierten Regeln entsprechen sinngemäss denjenigen bei der Geschäftsraummiete, wobei die zu berücksichti- genden Verhältnisse des Mieters (Art. 272 Abs. 2 lit. c OR) vorab in den konkre- ten Bedürfnissen des betroffenen Geschäftsbetriebes zu suchen sind (vgl. SVIT- Kommentar zum Mietrecht, 4. Aufl. 2018, N 47 zu Art. 272 OR). 3. Interessenlage des Mieters</w:t>
      </w:r>
    </w:p>
    <w:p>
      <w:r>
        <w:rPr>
          <w:b/>
        </w:rPr>
        <w:t>E. 2</w:t>
      </w:r>
    </w:p>
    <w:p>
      <w:r>
        <w:t>Wesentliche Parteistandpunkte (…)</w:t>
      </w:r>
    </w:p>
    <w:p>
      <w:r>
        <w:rPr>
          <w:b/>
        </w:rPr>
        <w:t>E. 3</w:t>
      </w:r>
    </w:p>
    <w:p>
      <w:r>
        <w:t>Prozessuales</w:t>
      </w:r>
    </w:p>
    <w:p>
      <w:r>
        <w:rPr>
          <w:b/>
        </w:rPr>
        <w:t>E. 3.1</w:t>
      </w:r>
    </w:p>
    <w:p>
      <w:r>
        <w:t>Wirtschaftliche Verhältnisse</w:t>
      </w:r>
    </w:p>
    <w:p>
      <w:r>
        <w:rPr>
          <w:b/>
        </w:rPr>
        <w:t>E. 3.1.1</w:t>
      </w:r>
    </w:p>
    <w:p>
      <w:r>
        <w:t>Die Vorinstanz attestierte dem Mieter eine wirtschaftliche Härte von mehr als nur mittleren Grades. Dabei würdigte sie seine Einkommens- und Vermögens- situation sowie die vom Mieter getätigten Investitionen. Ebenfalls unter diesem Titel wurden das Kundensegment und die vierzehnjährige Mietdauer berücksich- tigt und eine gewisse Standortverbundenheit bejaht. (…) [Zusammenfassung der vorinstanzlichen Erwägungen]</w:t>
      </w:r>
    </w:p>
    <w:p>
      <w:r>
        <w:rPr>
          <w:b/>
        </w:rPr>
        <w:t>E. 3.1.2</w:t>
      </w:r>
    </w:p>
    <w:p>
      <w:r>
        <w:t>Die Vermieterin sieht in den wirtschaftlichen Verhältnissen des Mieters kei- nen Härtefall, zumal er in der Lage sei, pro Monat mindestens Fr. 4'250.– an Mietzinsen zu zahlen. Sie rügt, aus den vorinstanzlichen Erwägungen ergebe sich nicht in schlüssiger Weise, inwiefern diese eine Härte von mehr als mittleren Gra- des indizieren könnten und aus welchem Grund konkret Arbeitsplätze gefährdet sein sollten.</w:t>
      </w:r>
    </w:p>
    <w:p>
      <w:r>
        <w:rPr>
          <w:b/>
        </w:rPr>
        <w:t>E. 3.1.3</w:t>
      </w:r>
    </w:p>
    <w:p>
      <w:r>
        <w:t>Wenn auch die Vermieterin bestritten hat, dass das im Mietobjekt vom Mie- ter selber betriebene Geschäft dessen Existenzgrundlage bilde, machte und macht sie nicht geltend, seine Einkommens- und Vermögensangaben seien falsch. Vielmehr ging sie selbst davon aus, dass bei einer Stilllegung des Ladens der Mieter keine Einnahmen mehr hätte. Es ist mit der Vorinstanz daher von den in der provisorischen Jahresrechnung 2016 ausgewiesenen Zahlen sowie auch</w:t>
      </w:r>
    </w:p>
    <w:p>
      <w:r>
        <w:t>- 26 - davon auszugehen, dass das in den Mieträumlichkeiten betriebene Geschäft die Existenzgrundlage des Mieters bildet.</w:t>
      </w:r>
    </w:p>
    <w:p>
      <w:r>
        <w:rPr>
          <w:b/>
        </w:rPr>
        <w:t>E. 3.1.4</w:t>
      </w:r>
    </w:p>
    <w:p>
      <w:r>
        <w:t>Bei Geschäftsraummieten ist mit den wirtschaftlichen Verhältnissen in ers- ter Linie die Ertragssituation des in den Geschäftsräumlichkeiten betriebenen Un- ternehmens massgebend, aus der sich ableiten lässt, in welchem finanziellen Be- reich sich ein Ersatzobjekt bewegen kann (vgl. SVIT-Kommentar Mietrecht, 4. Aufl. 2018, N 48 zu Art. 272 OR; ZK-HIGI, N 175 zu Art. 272 OR). Der Betriebs- gewinn des Mieters betrug im Durchschnitt der letzten sieben Jahre knapp Fr. 41'000.– und stellt unbestrittenermassen sein gesamtes Einkommen dar.</w:t>
      </w:r>
    </w:p>
    <w:p>
      <w:r>
        <w:rPr>
          <w:b/>
        </w:rPr>
        <w:t>E. 3.1.5</w:t>
      </w:r>
    </w:p>
    <w:p>
      <w:r>
        <w:t>Von einer sozialen Notlage kann dann gesprochen werden, wenn das Be- stehen des ganzen Unternehmens, das einem Einzelnen – wie im vorliegenden Fall – oder einer Familie als Existenzgrundlage dient, in Frage gestellt ist (SVIT- Kommentar Mietrecht, 4. Aufl. 2018, N 48 zu Art. 272 OR; BSK OR I-WEBER,</w:t>
      </w:r>
    </w:p>
    <w:p>
      <w:r>
        <w:rPr>
          <w:b/>
        </w:rPr>
        <w:t>E. 3.1.6</w:t>
      </w:r>
    </w:p>
    <w:p>
      <w:r>
        <w:t>Zwar verfügt der Mieter über ein Vermögen von knapp über Fr. 200'000.– (auf welchen Betrag dieses weiter geschrumpft sein soll, wurde nicht substantiiert, machte in diesem Zusammenhang aber geltend, über keine zweite Säule und nur über Fr. 13'000.– im Umfang des 3a-Sparens zu verfügen, was den Schluss zu- lässt, dass das Vermögen insbesondere im Hinblick auf die Altersvorsorge gebil- det wurde. Dass er es für den Mietzins aufbraucht, kann dem Mieter nicht zuge- mutet werden und würde die ihm zuzubilligende Härte weiter verstärken. Sodann ist bei Geschäftsraummieten wie gesagt primär ohnehin die Ertragssituation mas- sgebend.</w:t>
      </w:r>
    </w:p>
    <w:p>
      <w:r>
        <w:rPr>
          <w:b/>
        </w:rPr>
        <w:t>E. 3.1.7</w:t>
      </w:r>
    </w:p>
    <w:p>
      <w:r>
        <w:t>Der Rüge der Vermieterin, aus den vorinstanzlichen Erwägungen ergebe sich nicht, aus welchem Grund Arbeitsplätze gefährdet sein sollen, zumal der Mie- ter gar nicht behauptet habe, dass bei einer Verlegung des Standortes die von ihm angebotenen Arbeitsplätze verloren gehen würden bzw. die Arbeitsverhält- nisse gekündigt werden müssten und am neuen Standort nicht mehr abgeschlos- sen werden könnten, ist entgegenzuhalten, dass die Vorinstanz die Gefährdung der Arbeitsplätze nicht an eine Standortverlegung an sich anknüpfte, sondern vielmehr daran, dass der Mieter bis zum Kündigungstermin umständebedingt kei- ne angemessene Ersatzlösung findet und somit letztlich an die Gefährdung sei- nes Betriebes. Dem ist angesichts seiner individuellen Zwangslage (vgl. Ziff. III.3.1.5), welche für den Mieter existenzbedrohend werden kann, beizupflichten.</w:t>
      </w:r>
    </w:p>
    <w:p>
      <w:r>
        <w:rPr>
          <w:b/>
        </w:rPr>
        <w:t>E. 3.1.8</w:t>
      </w:r>
    </w:p>
    <w:p>
      <w:r>
        <w:t>Nach dem Gesagten ist auf Seiten des Mieters von einer erheblichen wirt- schaftlichen Härte auszugehen.</w:t>
      </w:r>
    </w:p>
    <w:p>
      <w:r>
        <w:rPr>
          <w:b/>
        </w:rPr>
        <w:t>E. 3.2</w:t>
      </w:r>
    </w:p>
    <w:p>
      <w:r>
        <w:t>Investitionen</w:t>
      </w:r>
    </w:p>
    <w:p>
      <w:r>
        <w:rPr>
          <w:b/>
        </w:rPr>
        <w:t>E. 3.2.1</w:t>
      </w:r>
    </w:p>
    <w:p>
      <w:r>
        <w:t>Vor Vorinstanz berief sich der Mieter auf finanzielle Einbussen zufolge nicht amortisierter Investitionen. Er reichte eine Investitionstabelle ein und machte In-</w:t>
      </w:r>
    </w:p>
    <w:p>
      <w:r>
        <w:t>- 28 - vestitionen in das Mietobjekt in Höhe von Fr. 40'000.– geltend für die Instandstel- lung des Holzbodens, die Installation von Stromleitungen, die Behandlung aller Oberflächen aus Holz und Stein, die Erneuerung der Rollladensteuerung sowie den Einbau von Schiefer-Fenstersimsen. Des Weiteren berief er sich auf Kosten für die Ladeneinrichtung in Höhe von knapp Fr. 79'000.–.</w:t>
      </w:r>
    </w:p>
    <w:p>
      <w:r>
        <w:rPr>
          <w:b/>
        </w:rPr>
        <w:t>E. 3.2.2</w:t>
      </w:r>
    </w:p>
    <w:p>
      <w:r>
        <w:t>Gestützt auf die provisorische Jahresrechnung 2016, gemäss welcher auf den Laden entfallende Sachanlagen per Ende 2016 noch Fr. 26'400.– betrugen, kam die Vorinstanz zum Schluss, der Mieter habe die Investitionen in den Laden im Vergleich zum Vorjahr um Fr. 8'700.– abgeschrieben, und bei linearer Ab- schreibung würden diese Investitionen, die eine gewisse Zwangslage begründe- ten, bis Ende 2019 amortisiert sein. Dass sie ohne Zustimmung der (damaligen) Vermieterschaft erfolgt sein sollten, sei nicht zu hören, da nicht anzunehmen sei, dass die Arbeiten in den öffentlich zugänglichen Räumen des Mieters der frühe- ren Eigentümerschaft während mehr als zehn Jahren verborgen geblieben seien, so dass die Berufung auf eine fehlende Zustimmung oder die fehlende Schriftform mit Treu und Glauben nicht zu vereinbaren wäre. Das Verhalten der früheren Ei- gentümerinnen müsse sich die Vermieterin als Folge des gesetzlichen Vertrags- übergangs beim Eigentümerwechsel anrechnen lassen.</w:t>
      </w:r>
    </w:p>
    <w:p>
      <w:r>
        <w:rPr>
          <w:b/>
        </w:rPr>
        <w:t>E. 3.2.3</w:t>
      </w:r>
    </w:p>
    <w:p>
      <w:r>
        <w:t>Die Vermieterin macht geltend, die Vorinstanz habe unberücksichtigt ge- lassen, dass die Sachanlagen nicht näher substantiiert worden seien. Sodann bestreitet sie unter Berufung auf eine Lehrmeinung grundsätzlich die härtebilden- de Wirkung von Mieterinvestitionen. Des Weiteren seien die vorinstanzlichen Er- wägungen hinsichtlich der notwendigen Formalitäten falsch. Der Mieter könne nicht beweisen, dass für Mieterausbauten die absolut zwingende schriftliche Zu- stimmung der Vermieterschaft gemäss Art. 260a OR vorgelegen habe, weshalb die Investitionen als nicht gegeben bzw. nicht bewilligt zu betrachten seien. Eine bloss mündliche Zustimmung bewirke nicht die Zulässigkeit der im Vertrauen da- rauf vorgenommenen Änderungen/Erneuerungen, ein Dulden schon gar nicht. Die Berufung auf die Formvorschrift sei weder treuwidrig noch rechtsmissbräuchlich, wie dies die Vorinstanz zu Unrecht suggeriere.</w:t>
      </w:r>
    </w:p>
    <w:p>
      <w:r>
        <w:t>- 29 -</w:t>
      </w:r>
    </w:p>
    <w:p>
      <w:r>
        <w:rPr>
          <w:b/>
        </w:rPr>
        <w:t>E. 3.2.4</w:t>
      </w:r>
    </w:p>
    <w:p>
      <w:r>
        <w:t>Die vom Mieter auf eigenes Risiko und eigene Gefahr getätigten Investitio- nen in die gemieteten Geschäftsräumlichkeiten, welche infolge Kündigung nicht amortisiert werden können, sind nicht härtebegründend zu berücksichtigen (BGer 4A_129/2015 vom 10. Juli 2015, E. 2.2; BGer 4A_85/2008 vom 12. Juni 2008, E. 4.2, in MRA 4/09 S. 123). Dasselbe gilt für vom Vermieter zu entschädigende In- vestitionen im Sinne von Art. 260a Abs. 3 OR (BGer 4C.251/2004 vom 7. Sep- tember 2004, E. 2.3.1). Investitionen in Einrichtungsgegenstände können bei Ge- schäftsraummieten nur bedingt berücksichtigt werden (vgl. ZK-HIGI, N 145 zu Art. 272 OR).</w:t>
      </w:r>
    </w:p>
    <w:p>
      <w:r>
        <w:rPr>
          <w:b/>
        </w:rPr>
        <w:t>E. 3.2.5</w:t>
      </w:r>
    </w:p>
    <w:p>
      <w:r>
        <w:t>Entscheidend im vorliegenden Fall ist, dass unsubstantiiert blieb, wie sich die in der provisorischen Jahresbilanz 2016 verbuchten Sachanlagen in Höhe von Fr. 26'400.– konkret zusammensetzen, d.h. ob es sich um Investitionen in die Substanz und/oder Ladeneinrichtung handelt. Nicht zu berücksichtigen sind nämlich die nicht amortisierten Aufwendungen für Einrichtungsgegenstände, welche zum grössten Teil erst im Verlauf der Miet- dauer bzw. in den Jahren 2011 und 2012 getätigt wurden, da das Risiko, Einrich- tungsgegenstände nicht weiter verwenden zu können, grundsätzlich der Mieter trägt (vgl. BGer 4A_662/2012 vom 7. Februar 2013, E. 7.2; ZK-HIGI, N 145 zu Art. 272 OR). Des Weiteren blieb unbestritten, dass die Gegenstände an einem neuen Ort übernommen werden können. Hinsichtlich der Investitionen in das Mietobjekt führte der Mieter aus, das Mietverhältnis habe Elemente einer Rohbau-Miete gehabt. Der Mietzins sei ver- gleichsweise günstig gewesen, indes habe er Ausbau und Renovation etc. selber finanzieren müssen. Aus der Investitionstabelle ist ersichtlich, dass grössere In- vestitionen insbesondere in den ersten drei Jahren seit Abschluss des Mietver- hältnisses im Jahre 2003 getätigt wurden (ca. Fr. 15'000.–) und hernach wieder in den Jahren 2011 und 2012 im Umfang von ca. Fr. 9'500.– und ca. Fr. 8'900.–. Aufgrund des Zeitablaufs kann mit der Vermieterin davon ausgegangen werden, dass die geltend gemachten Mieterausbauten (grossmehrheitlich) ohnehin bereits amortisiert sind und sich daher nicht härtebegründend auswirken.</w:t>
      </w:r>
    </w:p>
    <w:p>
      <w:r>
        <w:t>- 30 - Nach dem Gesagten ist der Vermieterin im Ergebnis insofern beizupflichten, als die vom Mieter geltend gemachten Investition nicht härtebegründend ins Ge- wicht fallen.</w:t>
      </w:r>
    </w:p>
    <w:p>
      <w:r>
        <w:rPr>
          <w:b/>
        </w:rPr>
        <w:t>E. 3.3</w:t>
      </w:r>
    </w:p>
    <w:p>
      <w:r>
        <w:t>Dauer des Mietverhältnisses / Standortgebundenheit</w:t>
      </w:r>
    </w:p>
    <w:p>
      <w:r>
        <w:rPr>
          <w:b/>
        </w:rPr>
        <w:t>E. 3.3.1</w:t>
      </w:r>
    </w:p>
    <w:p>
      <w:r>
        <w:t>Die Vermieterin bestritt und bestreitet eine Standortgebundenheit des Mie- ters. Auch die Mietdauer von 14 Jahren stelle für sich allein keine Standortgebun- denheit, sondern lediglich eine gewisse Verbundenheit dar. Selbst die vorinstanz- lichen Erwägungen würden keine überwiegende Standortgebundenheit indizieren.</w:t>
      </w:r>
    </w:p>
    <w:p>
      <w:r>
        <w:rPr>
          <w:b/>
        </w:rPr>
        <w:t>E. 3.3.2</w:t>
      </w:r>
    </w:p>
    <w:p>
      <w:r>
        <w:t>Die Vorinstanz erachtete die Standortverbundenheit des Betriebs des Mie- ters als schwer einschätzbar. Rund die Hälfte des Umsatzes erziele er durch Liebhaber, die weite Wege zum Laden in Kauf nehmen würden, weshalb davon auszugehen sei, dass ein Umzug an der Treue solcher Kunden nichts Wesentli- ches zu ändern vermöchte. Unter diesen Umständen sei auch nicht anzunehmen, dass nur ein Standort in der Stadt Zürich infrage komme, zumal der Mieter seine Suche auch auf Gebiete ausserhalb der Stadt ausdehne. Weiter dürfte die Bedeu- tung des vom Mietobjekt aus betriebenen Web-Shops in Zukunft zunehmen, so dass der Standort des Betriebs weniger wichtig werde, wenn auch erst mittelfris- tig. Insgesamt sei der Mieter jedenfalls darauf angewiesen, einen Standort mit attraktiver Passantenlage zu finden, an dem er sich auch wieder einen Stamm von Quartierkunden erarbeiten und Laufkundschaft ansprechen könne. Unter die- sem Gesichtspunkt könne von ihm nicht erwartet werden, dass er das erste belie- bige Lokal miete, welches ihm angeboten werde.</w:t>
      </w:r>
    </w:p>
    <w:p>
      <w:r>
        <w:rPr>
          <w:b/>
        </w:rPr>
        <w:t>E. 3.3.3</w:t>
      </w:r>
    </w:p>
    <w:p>
      <w:r>
        <w:t>Für sich allein ist eine lange Dauer des Mietverhältnisses noch kein Här- tegrund. Damit eine lange Mietdauer eine Härte bewirken kann, muss sie deshalb als weiteres Element dazu geführt haben, dass eine besondere Verwurzelung des Mieters zum Ort der Mietsache entstanden ist (vgl. HAP Immobiliarmietrecht-RUF, N 4.33 S. 178 m.w.H.). Der Mieter verwies hierfür auf sein Kundensegment, wel- ches einerseits aus Quartierbewohnern und anderseits aus zahlungskräftigen, qualitätsbewussten Kunden bestehe. Sein Laden sei ein Treffpunkt. Um die gut- betuchte Kundschaft aus den Kreisen 1 bis 4 halten zu können, sei er auf einen</w:t>
      </w:r>
    </w:p>
    <w:p>
      <w:r>
        <w:t>- 31 - stadtzentrumsnahmen und sowohl zu Fuss, mit den öV als auch mit dem Auto gut erreichbaren Standort angewiesen. Das Ersatzobjekt müsse auch Laufkundschaft anziehen können. Ausserdem sei sein Geschäftsmodell nur erfolgsversprechend, wenn die Marktnische wie aktuell nicht bereits durch einen Konkurrenten belegt sei.</w:t>
      </w:r>
    </w:p>
    <w:p>
      <w:r>
        <w:rPr>
          <w:b/>
        </w:rPr>
        <w:t>E. 3.3.4</w:t>
      </w:r>
    </w:p>
    <w:p>
      <w:r>
        <w:t>Zu Recht attestierte die Vorinstanz dem Mieter gestützt auf den Umstand, dass er sein Lokal seit 14 Jahren in den Mieträumlichkeiten betreibe und 20% seines Umsatzes durch Quartierbewohner und 30% durch Laufkundschaft gene- riere, eine gewisse Standortverbundenheit, was auch die Vermieterin nicht in Ab- rede stellt. Nebst seiner lokalen Kundschaft (Quartierbewohner und Laufkundschaft) besteht das Kundensegment des Mieters laut unbestrittenen eigenen Angaben zur (anderen) Hälfte aus zahlungskräftigen Kunden, welche aus den Kreisen 1 bis 4 stammen oder gar von weiter her anreisen (Genf oder Deutschland), um seine Produkte zu kaufen. Da der Mieter ein exklusives Geschäft betreibt – er sei der XY-Laden der Stadt Zürich und habe ein europaweit einmaliges Konzept – ist da- von auszugehen, dass das Verlassen des angestammten Standortes allein nichts Wesentliches an der Treue der Stammkunden ändern wird, zumal ein Kundenver- lust durch die Erstreckung ohnehin nicht abgewendet, sondern höchstens hinaus- gezögert werden kann. Der Vermieterin ist sodann beizupflichten, dass der Mieter angesichts seines Kundenstammes nicht auf einen Standort im Kreis x angewie- sen ist, machte er doch selbst geltend, das Ersatzlokal müsse in den Kreisen 1 bis 5 liegen, was die Standortgebundenheit relativiert. Dem Mieter ist jedoch unter Berücksichtigung seines Kundenstammes ent- gegen der Vorinstanz zuzugestehen, dass er sich bei der Suche nach einem Er- satzlokal auf eine Lage in der Stadt Zürich im Umkreis seiner bestehenden Kund- schaft beschränken darf. Denn von einer angemessenen Ersatzlösung kann nur dann die Rede sein, wenn diese in etwa die gleichen Vorteile wie das bisherige Mietobjekt aufweist (vgl. Ziff. III.3.4.5). Dass er auf der Suche nach Lösungen, um das Geschäft und damit seine einzige Einnahmequelle nicht aufgeben zu müssen,</w:t>
      </w:r>
    </w:p>
    <w:p>
      <w:r>
        <w:t>- 32 - seine Suchbemühungen in geographischer Hinsicht auch auf Gebiete ausserhalb der Stadt Zürich ausdehnte, ändert daran nichts. Nach dem Gesagten ist die Auswahl an geeigneten Ersatzobjekten begrenzt. Zufolge seiner knappen finanzi- ellen Leistungskraft wird der Mieter nicht nur seine Anforderungen in Bezug auf die Nähe zum Stadtzentrum anpassen, sondern eigenen Angaben zufolge auch sein Geschäftskonzept neu ausrichten müssen, wobei Letzteres härtebegründend ins Gewicht fällt.</w:t>
      </w:r>
    </w:p>
    <w:p>
      <w:r>
        <w:rPr>
          <w:b/>
        </w:rPr>
        <w:t>E. 3.4</w:t>
      </w:r>
    </w:p>
    <w:p>
      <w:r>
        <w:t>Suchbemühungen /Verhältnisse auf dem örtlichen Markt</w:t>
      </w:r>
    </w:p>
    <w:p>
      <w:r>
        <w:rPr>
          <w:b/>
        </w:rPr>
        <w:t>E. 3.4.1</w:t>
      </w:r>
    </w:p>
    <w:p>
      <w:r>
        <w:t>Unbestritten ist, dass sich der Mieter erfolglos um ein Ladenlokal im Projekt "P.-haus" im Zürcher Stadtkreis y bemüht hat. Weitere erfolglose Suchbemühun- gen wurden nicht substantiiert dargelegt.</w:t>
      </w:r>
    </w:p>
    <w:p>
      <w:r>
        <w:rPr>
          <w:b/>
        </w:rPr>
        <w:t>E. 3.4.2</w:t>
      </w:r>
    </w:p>
    <w:p>
      <w:r>
        <w:t>Die Vorinstanz hielt fest, der Mieter habe seine Suchbemühungen mit Blick auf die Verhandlungen der Parteien über eine Fortsetzung bzw. Erneuerung des Mietverhältnisses sowie das Begehren um Kündigungsschutz im engeren Sinn noch nicht allzu weit getrieben, erachtete diese aber angesichts des Umstandes, dass die Parteien unbestrittenermassen bis zur Hauptverhandlung und noch dar- über hinaus Vergleichsgespräche über einen neuen Mietvertrag geführt hatten, als genügend.</w:t>
      </w:r>
    </w:p>
    <w:p>
      <w:r>
        <w:rPr>
          <w:b/>
        </w:rPr>
        <w:t>E. 3.4.3</w:t>
      </w:r>
    </w:p>
    <w:p>
      <w:r>
        <w:t>Die Vermieterin hingegen erachtet die Suchbemühungen des Mieters als klar ungenügend, habe er doch nur ein Ersatzobjekt im Projekt "P.-haus" erwähnt. Der Mieter habe seine Suchbemühungen trotz der zwischen den Parteien geführ- ten Vergleichsgespräche aufrecht erhalten müssen, da er nicht auf das Zustande- kommen eines Vergleichs habe vertrauen dürfen. Sodann habe er auch nicht nach vergleichbaren Objekten (75 m2 Lade- und 25 m2 Lagerfläche) gesucht und daher auch den Nachweis nicht erbringen können, dass vergleichbare Objekte schwierig zu finden seien. Die Marktlage sowie die aktuellen Mietzinsen von ver- gleichbaren Objekten liessen sich folglich nicht nachvollziehen, weshalb diesbe- züglich nicht von einem Härtefall ausgegangen werden könne.</w:t>
      </w:r>
    </w:p>
    <w:p>
      <w:r>
        <w:t>- 33 -</w:t>
      </w:r>
    </w:p>
    <w:p>
      <w:r>
        <w:rPr>
          <w:b/>
        </w:rPr>
        <w:t>E. 3.4.4</w:t>
      </w:r>
    </w:p>
    <w:p>
      <w:r>
        <w:t>Wenn auch Vergleichsgespräche einen Mieter nicht grundsätzlich von Suchbemühungen zu entbinden vermögen, fällt vorliegend ins Gewicht, dass die Parteien diese selbst noch nach der Hauptverhandlung vom 1. Februar 2018 wei- tergeführt geführt haben. Diese Vergleichsgespräche beschränkten sich sodann nicht nur auf die Wiederaufnahme des Mietvertrages. Vielmehr stand auch eine Projektmodifikation in Bezug auf die Sanierung der Ladenlokalität im Raum (was wird gemacht und von wem [Mieter oder Vermieterin] übernommen), zu welchem Zweck der Mieter gemäss unbestrittener Darstellung auch einen Architekten bei- zogen hatte. In Bezug auf die Suchbemühungen kann daher im konkreten Fall mit der Vorinstanz von einer Ausnahmesituation ausgegangen werden. Trotz der in- tensiven Vergleichsgespräche ist der Mieter sodann nicht gänzlich untätig geblie- ben und zudem musste er zeitgleich auch ein Ersatzobjekt für seine Mietwohnung finden.</w:t>
      </w:r>
    </w:p>
    <w:p>
      <w:r>
        <w:rPr>
          <w:b/>
        </w:rPr>
        <w:t>E. 3.4.5</w:t>
      </w:r>
    </w:p>
    <w:p>
      <w:r>
        <w:t>Die Ersatzlösung im Erstreckungsrecht besteht im Regelfall im Erlangen eines angemessenen, d.h. in Bezug auf Preis, Lage, Grösse, Zustand und Aus- stattung gleichwertigen und insoweit zumutbaren Ersatzobjekts, nicht aber eines absolut "gleichwertigen". Von einer angemessenen Ersatzlösung kann somit nur dann die Rede sein, wenn sie in etwa die gleichen Vorteile wie das bisherige Mie- tobjekt aufweist (vgl. ZK-HIGI, N 100, 102, 206 zu Art. 272 OR m.w.H.; BGer 4A_699/2014 vom 7. April 2015, E. 3.6.3). In diesem Sinne darf mit der Vorinstanz erwartet werden, dass der Mieter sich auf der Suche nach Ersatzlö- sungen flexibel zeigt, was er auch tat, als er sich auch nach grösseren Objekten umschaute, welche die Integration all seiner bisherigen Standorte (Ladenlokal, Grosslager und Produktionsstätte) erlauben würden. Schliesslich soll in jedem Fall verhindert werden, dass er sein Geschäft aufgeben muss. So muss er nach dem Gesagten seine Suche entgegen der Darstellung der Vermieterin nicht auf Objekte beschränken, welche wie bisher 75 m2 Laden- und 25 m2 Lagerfläche aufweisen, er hat seine Bemühungen aber auch – so die Vorinstanz zutreffend – auf mit dem jetzigen Objekt vergleichbare Objekte auszuweiten.</w:t>
      </w:r>
    </w:p>
    <w:p>
      <w:r>
        <w:rPr>
          <w:b/>
        </w:rPr>
        <w:t>E. 3.4.6</w:t>
      </w:r>
    </w:p>
    <w:p>
      <w:r>
        <w:t>Auch wenn aufgrund der vorliegenden Ausnahmesituation die Suchbemü- hungen des Mieters im konkreten Fall keine unmittelbaren Rückschlüsse auf die</w:t>
      </w:r>
    </w:p>
    <w:p>
      <w:r>
        <w:t>- 34 - Verhältnisse auf dem örtlichen Markt für Geschäftsräume zulassen, ist wie er- wähnt härtebegründend zu berücksichtigen, dass er auf ein Ersatzobjekt mit be- stimmten Raum- (Ladenlokal mit grossen Schaufensterfronten inkl. Lagerfläche) und Standorteigenschaften (vgl. Ziff. III.3.1.5 und 3.3.4) angewiesen ist, sowie dass anderseits seine finanziellen Mittel knapp sind, was die Suche nach einem geeigneten Ersatzobjekt zwangsläufig erschwert. 4. Interessenlage der Vermieterin</w:t>
      </w:r>
    </w:p>
    <w:p>
      <w:r>
        <w:rPr>
          <w:b/>
        </w:rPr>
        <w:t>E. 4</w:t>
      </w:r>
    </w:p>
    <w:p>
      <w:r>
        <w:t>Gültigkeit der Kündigung</w:t>
      </w:r>
    </w:p>
    <w:p>
      <w:r>
        <w:rPr>
          <w:b/>
        </w:rPr>
        <w:t>E. 4.1</w:t>
      </w:r>
    </w:p>
    <w:p>
      <w:r>
        <w:t>Die Vermieterin, welche eigenen Angaben zufolge nicht vor dem 1. April 2019 mit der Realisierung des Bauprojektes beginnen wird, anerkannte einen Er- streckungsanspruch des Mieters bis zu diesem Zeitpunkt. Zur eigenen Interessen- lage führte sie vor Vorinstanz aus, es bestehe ein erhebliches Interesse, dass die zum Teil durchgerosteten Leitungen saniert werden können und ebenso der Lift, welcher gemäss Auflage der Stadt Zürich bis Ende August 2017 zu sanieren ge- wesen wäre, bezüglich dessen jedoch im Hinblick auf das Bauprojekt eine Ver- längerung habe erreicht werden können. Auch eine undichte Dachzinne müsse dringend saniert werden. Sodann würden Brandabschottungen fehlen. Aus Si- cherheitsgründen sei dringender Sanierungs- und Handlungsbedarf angezeigt. Eine definitive Erstreckung bis zum 31. März 2019 sei fair und grosszügig. Die Dringlichkeit der Sanierung wurde vom Mieter bestritten.</w:t>
      </w:r>
    </w:p>
    <w:p>
      <w:r>
        <w:rPr>
          <w:b/>
        </w:rPr>
        <w:t>E. 4.2</w:t>
      </w:r>
    </w:p>
    <w:p>
      <w:r>
        <w:t>Die Vorinstanz berücksichtigte auf Vermieterseiten das Interesse am recht- zeitigen Baubeginn. Unter Verweisung auf die sanitären Installationen, welche ein Alter von über 80 Jahren aufweisen, ging sie von einem aktuellen Sanierungsbe- darf aus, verneinte aber die Dringlichkeit der Sanierung, habe die Vermieterin doch nicht behauptet, dass es zu Schäden gekommen sei oder solche drohen würden. Die Umsetzung der behördliche Auflage bezüglich der Liftanlage habe unter Hinweis auf das Sanierungsprojekt verschoben werden können. Und die undichte Dachzinne könne und müsse problemlos separat repariert werden. Die rechtskräftige Baubewilligung und deren gesetzliche Befristung auf drei Jahre sei- en bei der Interessenabwägung kein stark ins Gewicht fallendes Element. Selbst</w:t>
      </w:r>
    </w:p>
    <w:p>
      <w:r>
        <w:t>- 35 - wenn die Erstreckungsdauer zu einem Ablauf der Bewilligung führen würde, kön- ne das Projekt unverändert ein zweites Mal eingegeben werden. Keine Rolle spiele, weder in die eine noch in die andere Richtung, wann die Vermieterin bereit sei für einen Baubeginn und wie sich die Beendigung der übri- gen Mietverhältnisse in der Liegenschaft gestalte, da einzig die Verlängerung der Vertragsbeziehungen zwischen den Prozessparteien massgebend sei. Zwar kön- ne die Vermieterin mit den geplanten Arbeiten vor dem Auszug der letzten Miet- partei nicht beginnen, das Problem lasse sich aber ohne Weiteres durch Zwi- schenvermietungen lösen.</w:t>
      </w:r>
    </w:p>
    <w:p>
      <w:r>
        <w:rPr>
          <w:b/>
        </w:rPr>
        <w:t>E. 4.3</w:t>
      </w:r>
    </w:p>
    <w:p>
      <w:r>
        <w:t>Diese Erwägungen erachtet die Vermieterin als unvollständig und verfehlt. Zusammengefasst macht sie geltend, die Sanierung sei zufolge des Alters der Liegenschaft und der seit Jahrzenten aufgeschobenen Überholung (mind. 80 Jah- re) sowie drohender Schäden im ganzen Haus dringlich. Von Bedeutung seien in erster Linie ihre wirtschaftlichen Interessen am raschen Beginn der geplanten Sa- nierung und der baldigen Realisierung der vorgesehenen Ertragssteigerung. Ver- zögere einzig noch der Mieter den Beginn der Sanierung der leer gekündigten Liegenschaft, habe dies erhebliche Verluste, Verteuerungen der Baukosten und eine Erhöhung der zukünftigen Mietzinsen bei der Wiedervermietung zur Folge. Überdies liege eine zeitlich befristete, rechtskräftige Baubewilligung vor und sei der Baubeginn auf den 1. April 2019 geplant, was ein aktuelles und legitimes Vermieterinteresse indiziere und für die Dringlichkeit spreche. Die Vorinstanz übersehe, dass der Ablauf der zeitlich befristeten Baubewilligung mit erneuten, beträchtlichen Planungskosten und Bewilligungsgebühren verbunden sei und das Risiko bestehe, dass neue Nachbarn/Drittpersonen gegen den Bauentscheid Re- kurs erheben oder neue Bauvorschriften in Kraft treten könnten.</w:t>
      </w:r>
    </w:p>
    <w:p>
      <w:r>
        <w:rPr>
          <w:b/>
        </w:rPr>
        <w:t>E. 4.4</w:t>
      </w:r>
    </w:p>
    <w:p>
      <w:r>
        <w:t>Die Rüge der Vermieterin, die Ausführungen der Vorinstanz zum Sanie- rungsprojekt seien im Rahmen der Erwägungen zur Erstreckung äusserst unvoll- ständig, geht fehl. Einerseits lässt allein eine geplante Gesamtsanierung der Lie- genschaft das Projekt nicht schon per se dringlich erscheinen. Anderseits war die Vorinstanz im Rahmen der Prüfung der Erstreckungsvoraussetzungen nicht ge-</w:t>
      </w:r>
    </w:p>
    <w:p>
      <w:r>
        <w:t>- 36 - halten, sämtliche von der Vermieterin geltend gemachten Sanierungsarbeiten, welche bereits im Zusammenhang mit der Prüfung der Gültigkeit der Kündigung thematisiert worden waren (Dachstockausbau, Errichtung Steigzone, Erneuerung der Liftanlage und der Sanitärinstallationen, der haustechnischen Anlagen, der Elektroinstallationen, der Fenster und Küchen, der Boden- und Wandbeläge, Sa- nierung des Treppenhauses und der vorhandenen asbesthaltigen Materialien so- wie der undichten Stellen im Dach, Ersatz Ölheizung und Brandschutzmassnah- men), zu wiederholen. Sie konnte sich darauf beschränken, auf diese Erwägun- gen zu verweisen und insbesondere auf jene Arbeiten näher einzugehen, welche die Vermieterin selbst zufolge behaupteter eingetretener Schäden (Dachzinne) und behördlicher Auflagen (Liftanlage) als dringlich qualifizierte. Schliesslich ist in Bezug auf die Erstreckung des Mietverhältnisses die Frage der Dringlichkeit des Kündigungsgrundes sowohl hinsichtlich des Prinzips als auch der Dauer der Er- streckung massgebend.</w:t>
      </w:r>
    </w:p>
    <w:p>
      <w:r>
        <w:rPr>
          <w:b/>
        </w:rPr>
        <w:t>E. 4.5</w:t>
      </w:r>
    </w:p>
    <w:p>
      <w:r>
        <w:t>Der Vorinstanz ist in Bezug auf die geltend gemachten rostigen und alten Leitungen beizupflichten, dass die Vermieterin nicht geltend gemacht hat, es sei dadurch zu Schäden gekommen oder diese würden unmittelbar drohen. Ihre un- substantiierte Behauptung, es drohe Schaden im ganzen Haus, erhob die Vermie- terin erstmals im Berufungsverfahren, ohne darzutun, weshalb dies nicht schon vor Vorinstanz vorgebracht werden konnte. Das ist als unzulässiges Novum nicht zu berücksichtigen. Mit der Vorinstanz ist weiter davon auszugehen, dass die undichte Dachzin- ne ohne Weiteres noch vor der Gesamtsanierung repariert werden kann und muss. Unbestritten ist, dass bezüglich der Liftanlage eine Auflage der Baubehör- de existiert, welche indes unter Hinweis auf das Sanierungsprojekt hat verscho- ben werden können. Dass dieser Aufschub nur bis zum 1. April 2019 (geplanter Baubeginn) Gültigkeit hat, wurde nicht behauptet. Auch die fehlenden Brand- abschottungen lassen die Sanierung nicht per se als dringlich erscheinen, wurde doch nicht geltend gemacht, es läge diesbezüglich eine feuerpolizeiliche Auflage vor.</w:t>
      </w:r>
    </w:p>
    <w:p>
      <w:r>
        <w:t>- 37 -</w:t>
      </w:r>
    </w:p>
    <w:p>
      <w:r>
        <w:rPr>
          <w:b/>
        </w:rPr>
        <w:t>E. 4.6</w:t>
      </w:r>
    </w:p>
    <w:p>
      <w:r>
        <w:t>Mehrfach äussert die Vermieterin, dass die umfassenden Sanierungsarbei- ten, so z.B. die Asbestsanierung, nicht in bewohntem Zustand des Gebäudes ausgeführt werden könnten. Davon ging auch die Vorinstanz aus und erwog, die Vermieterin könne mit den geplanten Arbeiten vor dem Auszug der letzten Miet- partei nicht beginnen. Das Problem liesse sich mit Zwischenvermietungen lösen. Zutreffend ist, dass für eine solche Zwischenvermietung zwar keine Gewähr be- steht, wie die Vermieterin einwendet, dass diese gänzlich ausgeschlossen sei, machte sie nicht geltend, weshalb ihre pauschale Rüge, der diesbezügliche Standpunkt der Vorinstanz sei verfehlt, unbehelflich ist. Weder bezifferte die Vermieterin die von ihr geltend gemachten drohenden Verluste, noch machte sie geltend, dass ihr daraus eine bedeutende finanzielle Belastung entstehen würde. Vielmehr erwägt sie, leerstandsbedingte Kosten durch die Erhöhung zukünftiger Mietzinsen aufzufangen.</w:t>
      </w:r>
    </w:p>
    <w:p>
      <w:r>
        <w:rPr>
          <w:b/>
        </w:rPr>
        <w:t>E. 4.7</w:t>
      </w:r>
    </w:p>
    <w:p>
      <w:r>
        <w:t>Das Argument der Verteuerung der eigentlichen Baukosten ist insofern nicht stichhaltig, als die Vermieterin zum Bau bzw. zum aktuellen Stand des Grosspro- jektes keinerlei Angaben machen konnte und folglich auch nicht geltend machte, dass bereits Detailpläne für die umfassende Sanierung vorliegen und die entspre- chenden Bauaufträge vergeben wurden, die im Falle einer Bauverzögerung nicht eingehalten werden könnten. Dasselbe gilt für ihre pauschale Behauptung, bei einer Verzögerung seien Unternehmer allenfalls nicht mehr abkömmlich.</w:t>
      </w:r>
    </w:p>
    <w:p>
      <w:r>
        <w:rPr>
          <w:b/>
        </w:rPr>
        <w:t>E. 4.8</w:t>
      </w:r>
    </w:p>
    <w:p>
      <w:r>
        <w:t>Einzig das Vorliegen einer rechtskräftigen Baubewilligung spricht insofern für die Dringlichkeit des Sanierungsvorhabens, als mit den Umbauarbeiten noch vor Ablauf der Gültigkeitsdauer der Baubewilligung begonnen werden sollte (vgl. SVIT-Kommentar Mietrecht, 4. Aufl. 2018, N 62 zu 272 OR). 5. Interessenabwägung / Erstreckungsart und -dauer</w:t>
      </w:r>
    </w:p>
    <w:p>
      <w:r>
        <w:rPr>
          <w:b/>
        </w:rPr>
        <w:t>E. 5</w:t>
      </w:r>
    </w:p>
    <w:p>
      <w:r>
        <w:t>Gegen diesen Entscheid [des Mietgerichts] liess die Vermieterin mit Eingabe vom 14. Mai 2018 (Poststempel) rechtzeitig Berufung erheben. (…) Von der Einholung einer Berufungsantwort wurde abgesehen (Art. 312 Abs. 1 ZPO). (…) II. Prozessuales 1. Die Vermieterin erhebt in ihrer Berufung die Rüge der unrichtigen Rechts- anwendung von Art. 272 und Art. 272b OR sowie der Unangemessenheit. 2. Mit der Berufung kann die unrichtige Feststellung des Sachverhaltes durch die Vorinstanz sowie die unrichtige Rechtsanwendung geltend gemacht werden (Art. 310 ZPO); zur Letzteren zählt auch die Unangemessenheit eines Entschei- des, weshalb die ZPO diese nicht eigens aufführt (vgl. ZK ZPO- Reetz/Theiler, 3. Aufl. 2016, N 36 zu Art. 310 ZPO). Im Berufungsverfahren ist der Erstre-</w:t>
      </w:r>
    </w:p>
    <w:p>
      <w:r>
        <w:t>- 23 - ckungsentscheid damit auch auf seine Angemessenheit hin zu prüfen, wobei sich die Rechtsmittelinstanzen dabei jedoch praxisgemäss eine gewisse Zurückhal- tung unterliegen (ZK ZPO-Reetz/Theiler, 3. Aufl. 2016, Art. 310 N 38 a.E. m.H. auf OGer ZH, Urteil vom 5.11.2014, NG140003-O, ES). Neue Tatsachen und Beweismittel können nur berücksichtigt werden, wenn sie ohne Verzug vorgebracht werden und trotz zumutbarer Sorgfalt nicht schon vor erster Instanz vorgebracht werden konnten (Art. 317 Abs. 1 ZPO), was auch im Anwendungsbereich der vorliegend geltenden sozialen Untersuchungsmaxime gilt (ZR 111 [2012] Nr. 35). Im Entscheid über die Berufung ist auf die erhobenen Rügen einzugehen. Die Begründungspflicht (Art. 53 ZPO) verpflichtet das Gericht indes nicht dazu, sich mit jedem einzelnen rechtlichen oder sachverhaltlichen Einwand der Parteien eingehend auseinanderzusetzen. Vielmehr darf sich das Gericht in der Begrün- dung seines Entscheids auf die wesentlichen Überlegungen konzentrieren, von welchen es sich hat leiten lassen und auf die sich sein Entscheid stützt (BK ZPO- HURNI, Art. 53 N 60 f.). Die Berufungsinstanz wendet das Recht von Amtes wegen an (Art. 57 ZPO) und ist weder an die Argumente der Parteien noch an die Begründung des vorinstanzlichen Entscheids gebunden (ZR 110 [2011] Nr. 80). III. Materielles</w:t>
      </w:r>
    </w:p>
    <w:p>
      <w:r>
        <w:rPr>
          <w:b/>
        </w:rPr>
        <w:t>E. 5.1</w:t>
      </w:r>
    </w:p>
    <w:p>
      <w:r>
        <w:t>In Bezug auf die Art und Dauer der Erstreckung kam die Vorinstanz zum Schluss, für den Mieter zeichne sich noch keine Lösung ab und bedürfe eine sol- che, wenn sie einmal gefunden worden sei, der Vorbereitung. Mit Blick auf die Vergleichsbemühungen habe er vor dem Gerichtsentscheid wenig Anlass zu in-</w:t>
      </w:r>
    </w:p>
    <w:p>
      <w:r>
        <w:t>- 38 - tensiven Bemühungen um eine Ersatzlösung gehabt. Nach der Rechtsprechung komme nur eine Ersterstreckung infrage, da auch die Interessen der Vermieterin einer solchen Lösung nicht entgegen stünden. Die Erstreckung sei in Würdigung aller Umstände auf 2 Jahre zu bemessen.</w:t>
      </w:r>
    </w:p>
    <w:p>
      <w:r>
        <w:rPr>
          <w:b/>
        </w:rPr>
        <w:t>E. 5.2</w:t>
      </w:r>
    </w:p>
    <w:p>
      <w:r>
        <w:t>Die Vermieterin erachtet die Gewichtung ihrer Interessen an der Sanierung im Vergleich zu den Mieterinteressen hinsichtlich der Dauer der Erstreckung wie auch der Erstreckungsart als unangemessen und rechtlich falsch. Unter Berufung auf Literatur und Rechtsprechung macht sie geltend, bei Leerkündigungen im Hinblick auf eine Gesamtsanierung habe die Vermieterschaft ein immanentes In- teresse an klaren Verhältnissen, weshalb bei Vorliegen einer rechtskräftigen Bau- bewilligung die Erstreckung eine definitive sein müsse. Nur so lasse sich das Bauvorhaben angemessen planen. Es verstehe sich von selbst, dass nach Ablauf der Lebensdauer von Bauteilen (rostige Leitungen, Auflage bezüglich Liftanlage) jederzeit ein Schaden entstehen könne, was schnellstmöglich zu verhindern sei, weshalb sie wissen müsse, wann sie mit der Sanierung beginnen könne. Der Baubeginn sei auf den 1. April 2019 geplant. Die Kosten für die Gesamtsanierung seien erheblich und beliefen sich gemäss Totalunternehmerofferte auf Fr. 4'115'000.–. Aus wirtschaftlichen Interessen und Gründen der Planungssi- cherheit dränge sich nur eine definitive Erstreckung bis spätestens Ende März 2019 auf, selbst wenn ein mieterseitiger Härtefall bejaht und dieser fortdauern würde. Auch die nicht allzu grossen Suchbemühungen des Mieters würden nur eine definitive Erstreckung gebieten, was auch dann gelte, wenn die Parteien Vergleichsgespräche geführt hätten. Sollte dennoch eine erstmalige Erstreckung zugesprochen werden, sei diese angemessen zu kürzen, da sich eine solche nur für ein Jahr ab Kündigungstermin, mithin bis Ende September 2018 rechtfertige.</w:t>
      </w:r>
    </w:p>
    <w:p>
      <w:r>
        <w:rPr>
          <w:b/>
        </w:rPr>
        <w:t>E. 5.3</w:t>
      </w:r>
    </w:p>
    <w:p>
      <w:r>
        <w:t>Die Dauer der Erstreckung beträgt für Geschäftsräume höchstens sechs Jahre (Art. 272b Abs. 1 OR), wobei im Rahmen der Höchstdauer eine oder zwei Erstreckungen gewährt werden können, welche Möglichkeit es dem Richter er- leichtern soll, eine den besonderen Umständen des Einzelfalls angemessene Lö- sung zu treffen. Ob eine erstmalige oder eine definitive Erstreckung zu gewähren ist, entscheidet sich – wie die Frage, ob überhaupt eine Erstreckung zu gewähren</w:t>
      </w:r>
    </w:p>
    <w:p>
      <w:r>
        <w:t>- 39 - ist und gegebenenfalls für wie lange – aufgrund der Abwägung der Interessen der Parteien im Einzelfall. Dabei verfügt der Richter über einen grossen Ermessens- spielraum (vgl. BGer 4A_522/2009 vom 13. Januar 2010, E. 3.1; BGer 4A_368/2017 vom 19. Februar 2018, E. 7.1; BGer 4A_105/2009 vom 5. Juni 2009, E. 3.2).</w:t>
      </w:r>
    </w:p>
    <w:p>
      <w:r>
        <w:rPr>
          <w:b/>
        </w:rPr>
        <w:t>E. 5.4</w:t>
      </w:r>
    </w:p>
    <w:p>
      <w:r>
        <w:t>Keine Rolle spielen kann (weder in die eine noch die andere Richtung), wann die Beklagte bereit für einen Baubeginn wäre und wie sich die Beendigung der übrigen Mietverhältnisse in der Liegenschaft gestaltet, denn zu beurteilen ist einzig die Verlängerung der Vertragsbeziehung zwischen den Parteien. Dabei fällt zwar auch ins Gewicht, dass die Beklagte mit den geplanten Arbeiten vor dem Auszug der letzten Mietpartei nicht beginnen kann. Das Problem lässt sich aber ohne weiteres mit Zwischenvermietungen lösen. Auch der Kläger kann sich nicht auf Erstreckungen berufen, die mit anderen Parteien im Haus gelten, denn dies hat auf das Ausmass seiner Härte keinen Einfluss. Zudem zwingt die Gewährung einer Mieterstreckung die betroffenen Mieterinnen und Mieter zu Suchbemühun- gen. Sind diese erfolgreich, wird die vereinbarte oder zuerkannte Maximalerstre- ckungsdauer bedeutungslos, so dass es nicht angeht, im Falle eines Urteils die Erstreckungsdauer auf das Ergebnis von Parallelverfahren auszurichten.</w:t>
      </w:r>
    </w:p>
    <w:p>
      <w:r>
        <w:rPr>
          <w:b/>
        </w:rPr>
        <w:t>E. 5.4.1</w:t>
      </w:r>
    </w:p>
    <w:p>
      <w:r>
        <w:t>Die Vermieterin rügt zu Recht, dem von der Vorinstanz zitierten Entscheid des Bundesgerichts 4A_62/2010 lasse sich nicht entnehmen, eine definitive Er- streckung sei die Ausnahme und erweise sich als bundesrechtswidrig, wenn sich für den Mieter im Urteilszeitpunkt noch keine konkrete Lösung abzeichne. Viel- mehr hielt das Bundesgericht im zitierten Entscheid fest, ob eine erstmalige oder definitive Erstreckung zu gewähren sei, entscheide sich aufgrund der Abwägung der Interessen der Parteien im Einzelfall, weshalb nicht allgemein von einem Re- gel-Ausnahmeverhältnis gesprochen werden könne. Gemäss Rechtsprechung und Lehre sei eine einmalige Erstreckung angezeigt, wenn dem Vermieter selbst im Falle des möglichen Fortbestandes der Härte für den Mieter eine weitere Er- streckung – z.B. wegen Eigenbedarfs – nicht mehr zugemutet werden könne. Da- gegen spreche für eine erstmalige Erstreckung, wenn im Zeitpunkt des Ent- scheids nur schwer abgeschätzt werden könne, ob innert der gewährten Erstre- ckung ein geeignetes Ersatzobjekt gefunden werden könne, was namentlich dann zutreffen könne, wenn Ersatzobjekte bestimmte Eigenschaften aufweisen müss- ten, welche nicht oft angeboten würden, und – namentlich unter Berücksichtigung der Suchbemühungen des Mieters – zu einem späteren Zeitpunkt mit Blick auf die örtlichen Verhältnisse auf dem Immobilienmarkt zusätzliche Anhaltspunkte zu er- warten seien (BGer 4A_62/2010 vom 13. April 2010, E. 6.1.2 m.w.H.).</w:t>
      </w:r>
    </w:p>
    <w:p>
      <w:r>
        <w:rPr>
          <w:b/>
        </w:rPr>
        <w:t>E. 5.4.2</w:t>
      </w:r>
    </w:p>
    <w:p>
      <w:r>
        <w:t>Eine einmalige Erstreckung kann gerechtfertigt sein, wenn der Vermieter die Mietliegenschaft einer Totalsanierung – bei der den Mietern der Verbleib in der Liegenschaft nicht zugemutet werden kann – unterziehen will, weil er dabei für die Planung der Arbeiten auf einen verbindlichen Endtermin der Mietverhältnisse angewiesen ist (vgl. SPIRIG, Grundsätze im Erstreckungsrecht, mp 2008 S. 216). Das Bundesgericht bejahte dies in Fällen, in welchen der Zeitpunkt des Baube- ginns mit hinreichender Bestimmtheit prognostizierbar war (vgl. BGer</w:t>
      </w:r>
    </w:p>
    <w:p>
      <w:r>
        <w:t>- 40 - 4A_621/2009 vom 25. Februar 2010, E. 2.4.1-3, in: MRA 4/10 S. 157 ff. und BGer 4A_67/2016 vom 7. Juni 2016, E. 7.1; für das zweistufige Vorgehen im umgekehr- ten Fall vgl. BGE 135 III 121 E. 5 = Pra 98 [2009] Nr. 88) bzw. die Baubewilligung bereits vorlag (vgl. BGer 4A_447/2015 vom 31. März 2016, E. 5.3.1 = Pra 106 (2017) Nr. 79 und BGer 4A_58/2017 vom 23. Mai 2017, E. 3.1-2, in MRA 3/17 S. 152). Im Unterschied zum vorliegenden Fall lag den zitierten Entscheiden eine Eigenbedarfskündigung zugrunde und fiel insbesondere auch ins Gewicht, dass die Kündigungen lange im Voraus ausgesprochen wurden und die Mieter zusam- men mit der gewährten Erstreckungsdauer genügend Zeit für die Suche nach ei- nem Ersatzobjekt hatten. So wird in der Literatur (SVIT-Kommentar Mietrecht, 4. Aufl. 2018, N 67 zu Art. 272 OR) auch darauf hingewiesen, dass der expliziten Erwähnung des Eigenbedarfs (Art. 272 Abs. 2 lit. d OR) ausserhalb der "persönli- chen, familiären und wirtschaftlichen Verhältnisse" des Vermieters (Art. 272 Abs. 2 lit. c OR) im Rahmen der Mieterstreckung eine besondere Bedeutung zu- komme. Im Entscheid BGer 4A_447/2015 vom 31. März 2016 hatte das Bundesge- richt über die Gültigkeit einer ausserordentlichen Kündigung, die vom Erwerber der Liegenschaft wegen dringenden Eigenbedarfs gestützt auf Art. 261 Abs. 2 OR ausgesprochen wurde, und in der Folge (nach der Rückweisung im Erstreckungs- punkt) über die Erstreckung in dieser Konstellation zu befinden. Es hielt (in Bin- dung an seine Feststellung in BGer 4A_447/2015) fest, dass zufolge Vorliegens der zwischenzeitlich erteilten Baubewilligung für die im Hinblick auf die Eigennut- zung erforderliche Umgestaltung der dringende Eigenbedarf des Vermieters die Interessen des Mieters überwiege, und lehnte jedwelche Erstreckung ab (BGer 4A_58/2017 vom 23. Mai 2017, E. 3.1-2). Da gemäss konstanter Rechtsprechung des Bundesgerichts unter den Er- streckungsarten kein allgemeines Regel-Ausnahmeverhältnis besteht, kann ein solches auch den zitierten Entscheiden nicht zugrunde liegen. Der Schluss ist daher nicht zulässig, im Rahmen einer Sanierungskündigung müsse die zugebil- ligte Erstreckung bei Vorliegen einer Baubewilligung zwingend eine definitive sein. Über das Prinzip, die Dauer wie auch die Art der Erstreckung ist allein gestützt auf</w:t>
      </w:r>
    </w:p>
    <w:p>
      <w:r>
        <w:t>- 41 - die Interessensabwägung im konkreten Einzelfall zu entscheiden, wobei das Ge- richt wie dargelegt über einen grossen Ermessenspielraum verfügt. Es verletzt nur dann Bundesrecht, wenn es die vom Gesetz festgelegten Grenzen überschreitet, wenn es sich von Erwägungen leiten lässt, die mit der anwendbaren Bestimmung nichts zu tun haben, wenn es wesentliche Elemente nicht berücksichtigt oder wenn es derart unhaltbare Schlussfolgerungen zieht, dass von einer rechtsmiss- bräuchlichen Ausübung des Ermessens gesprochen werden muss (vgl. BGer 4C.343/2004, E. 4.1, in mp 2/05 S. 100).</w:t>
      </w:r>
    </w:p>
    <w:p>
      <w:r>
        <w:rPr>
          <w:b/>
        </w:rPr>
        <w:t>E. 5.5</w:t>
      </w:r>
    </w:p>
    <w:p>
      <w:r>
        <w:t>Die mit der Erstreckung abzuwendende Härte besteht letztlich darin, dass der Mieter unverschuldet sein Geschäft nicht mehr betreiben kann. Im vorliegen- den Fall ist auf Seiten des Mieters das Interesse an der Aufrechterhaltung seines Betriebes und damit seiner Existenzgrundlage von zentraler Bedeutung. Dabei fällt zusätzlich ins Gewicht, dass er auf ein Ersatzobjekt mit spezifischen Raum- und Standorteigenschaften angewiesen ist, was nicht nur mit einem gewissen Zeitaufwand bei der Suche nach einem geeigneten Objekt verbunden ist, sondern auch durch seine begrenzten finanziellen Möglichkeiten weiter erschwert wird. Wann er ein solches finden wird, ist höchst unsicher. Er wird seine Ansprüche an ein Ersatzobjekt und unter Umständen auch sein Geschäftsmodell anpassen müssen, was Zeit braucht und für eine längere Erstreckung spricht. Die Interessen der Vermieterin, welche die Mietliegenschaft als Investitions- anlage erworben hat, an einer raschen Abwicklung der Sanierung und nachfol- genden Neuvermietung der Liegenschaft bzw. baldigen Realisierung der vorge- sehenen Ertragssteigerung können sich gegen die Härtegründe des Mieters, wel- cher vier Personen beschäftigt, die Lokalität, welche seine Existenzgrundlage bil- det, seit 14 Jahren mietet und Schwierigkeiten haben wird, ein geeignetes Ersatz- lokal zu finden, nicht durchsetzen. Die Vermieterin machte zwar finanzielle Ein- bussen im Falle einer Rückgabe des Mietobjekts nach dem 31. März 2019 bzw. eines späteren Baubeginns geltend, bezifferte diese indes nicht und zieht deren Kompensation durch höhere Mietzinsen nach der Sanierung in Erwägung. Zumin- dest hat sie nicht behauptet, aus einem Ausfall würde eine bedeutende finanzielle</w:t>
      </w:r>
    </w:p>
    <w:p>
      <w:r>
        <w:t>- 42 - Belastung resultieren. Zudem wäre eine solche - anders als beim Mieter - nicht existenzieller Natur.</w:t>
      </w:r>
    </w:p>
    <w:p>
      <w:r>
        <w:rPr>
          <w:b/>
        </w:rPr>
        <w:t>E. 5.6</w:t>
      </w:r>
    </w:p>
    <w:p>
      <w:r>
        <w:t>Die Vorinstanz gewährte eine Erstreckung von zwei Jahren bis zum 30. September 2019. Damit beschränkt sich die Erstreckungsdauer auf einen Drit- tel der möglichen Höchstdauer und trägt den Umständen Rechnung, dass zwi- schen dem Kündigungsschreiben und dem Kündigungszeitpunkt nur die kurze, vertragliche Zeitspanne von sechs Monaten lag und dass vom Mieter angesichts der vorliegenden Ausnahmesituation bis zum erstinstanzlichen Entscheid noch keine intensiven Suchbemühungen zu verlangen waren. Entgegen der Ansicht der Vermieterin ist die Zeit zwischen der Mieterorientierung vom 27. September 2016 und der Kündigung vom 28. Februar 2017 nicht relevant, zumal auch die Darstellung der Parteien in Bezug auf diese divergieren und im Anschluss die Fortsetzung des Mietverhältnisses im Raum stand. Wenn auch die zuerkannte erstmalige Erstreckung für die Vermieterin mit einer Planungsunsicherheit einhergeht, lässt sie die Baubewilligung nicht hinfällig werden. Diese hat bis Juli 2020 Gültigkeit, sofern bis dahin mit der Ausführung begonnen wurde (vgl. § 322 Abs. 1 und 3 PBG). Dieser Umstand wird insbeson- dere von Bedeutung sein, sollte sich die Frage einer Zweiterstreckung stellen. Im Hinblick darauf müsste der Mieter seine Suchbemühungen seit dem erstinstanzli- chen Entscheid zudem massiv intensivieren. Aus dem von der Vermieterin zitierten Entscheid der Kammer vom 18. Feb- ruar 2016 (OGerZH NG150015) lässt sich im Ergebnis nichts zu ihren Gunsten ableiten. Auch in jenem Fall wurde dem Vermieter kurz nach der ausgesproche- nen Kündigung (wegen Realisierung eines Neubaus) die Bewilligung für das Bau- vorhaben erteilt. Wohl erwog das Gericht, dass mit dem Vorliegen der rechtskräf- tigen Baubewilligung der Vermieter ein gewichtiges und aktuelles Interesse habe, über die von den Mietern gemietete Lagerhalle wieder vollumfänglich verfügen zu können, doch müsse der Vermieter bei der Planung eines Bauprojektes allfällige (legitime) Erstreckungsansprüche der Mieter mitberücksichtigen. Vor dem Hinter- grund der maximal möglichen Erstreckung von sechs Jahren, könne er der von</w:t>
      </w:r>
    </w:p>
    <w:p>
      <w:r>
        <w:t>- 43 - den Mietern beantragten einmaligen dreijährigen Erstreckung bis Ende März 2017 nicht (…) entgegenhalten, die ihm erteilte Baubewilligung verfalle am 27. August 2016. Im Rahmen der konkreten Abwägung der Interessen der Parteien überwo- gen die Interessen des Vermieters die gewichtigen wirtschaftlichen Interessen der Mieter nicht, welchem trotz sanierungsbedingten Leerkündigungen und Verfall der Baubewilligung per 27. August 2016 eine (definitive dreijährige) Erstreckung bis Ende März 2017 gewährt wurde. Und im von der Vermieterin ebenfalls zitierten Beschluss der Kammer vom 13. April 2018 (OGerZH NG170009; [Anm. d. Red.: Vgl. dazu ZMP 2017 Nr. 4]) war kein Entscheid in der Sache zu fällen, so dass sich daraus von vornherein nichts für den vorliegenden Entscheid ableiten lässt.</w:t>
      </w:r>
    </w:p>
    <w:p>
      <w:r>
        <w:rPr>
          <w:b/>
        </w:rPr>
        <w:t>E. 5.7</w:t>
      </w:r>
    </w:p>
    <w:p>
      <w:r>
        <w:t>Nach dem Gesagten ist der Vermieterin im konkreten Fall zuzumuten, mit der Sanierung zuzuwarten. Angesichts der sozialen Notlage des Mieters ist die von der Vorinstanz eingeräumte erstmalige Erstreckung um zwei Jahre nicht zu beanstanden. Die Berufung ist somit abzuweisen. (…)" Zürcher Mietrechtspraxis (ZMP): Entscheidungen des Mietgerichtes und der Schlichtungsbehör- de des Bezirkes Zürich. Ausgabe 2018, 28. Jahrgang. Herausgegeben vom Mietgericht des Bezirkes Zürich, Postfach, 8036 Zürich © Mietgericht des Bezirkes Zürich, Redaktion: MLaw J. Mosele, Leitende Gerichtsschreiberin; Dr. R. Weber, Mietgerichtspräsident</w:t>
      </w:r>
    </w:p>
    <w:p>
      <w:r>
        <w:rPr>
          <w:b/>
        </w:rPr>
        <w:t>E. 6</w:t>
      </w:r>
    </w:p>
    <w:p>
      <w:r>
        <w:t>Aufl. 2015, N 3a zu Art. 272 OR). Für das Verkaufslokal mit 75 m2 Laden- und 25 m2 Lagerfläche bezahlte der Mieter im Kreis x einen relativ tiefen Jahresmiet- zins von knapp Fr. 19'000.–. Angesichts der Ertragslage seines Unternehmens ist er nur eingeschränkt in der Lage, die auf dem Markt geforderten Zinsen zu bezah- len, denn einen höheren Mietzins als bis dato wird er sich kaum leisten können. Insofern ist von einer erheblichen Härte auszugehen. Sodann ist der Mieter darauf angewiesen, dass das Ersatzobjekt bestimmten Raumbedürfnissen genügt (Ver- kaufslokal im Parterre mit grossen Schaufensterfronten inkl. Lagerfläche) und an einer Passantenlage gelegen ist, da nach seinen unbestrittenen Angaben ein Drit- tel des Umsatzes auf die Laufkundschaft entfällt, was weiter härtebegründend hinzu kommt. Dass es gerichtsnotorisch sei, dass im Kreis x genügend solcher Mietobjekte zu einem bezahlbaren Preis leer stünden, hat die Vorinstanz zu Recht verneint. Am vorstehend Gesagten ändert entgegen der Ansicht der Vermieterin selbst dann nichts wesentlich, wenn der Mieter auf der Suche nach Ersatzlösun- gen all seine Aktivitäten (Ladenlokal, Grosslager von 180 m2 in Zürich und Pro- duktionsraum von ca. 200 m2 in Y./AG, …) auf einen einzigen Standort konzent-</w:t>
      </w:r>
    </w:p>
    <w:p>
      <w:r>
        <w:t>- 27 - rieren würde, da er für die Finanzierung eines Objektes von dieser beträchtlichen Grösse und den vorerwähnten Raum- und Lagebedürfnissen ebenfalls auf einen Mietpreis im bisherigen Rahmen von insgesamt rund Fr. 4'250.– pro Monat an- gewiesen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