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BR230001-L vom 16. Januar 2023</w:t>
      </w:r>
    </w:p>
    <w:p>
      <w:r>
        <w:t>Zh Bezirksgericht Zuerich, 2023-01-16, DE</w:t>
      </w:r>
    </w:p>
    <w:p>
      <w:r>
        <w:rPr>
          <w:b/>
        </w:rPr>
        <w:t xml:space="preserve">Quelle: </w:t>
      </w:r>
      <w:r>
        <w:t>https://mcp.opencaselaw.ch/entscheid/zh_bezirksgericht_zuerich_BR230001-L</w:t>
      </w:r>
    </w:p>
    <w:p>
      <w:r>
        <w:t>FR: ZH_BEZIRKSGERICHT_ZUERICH BR230001-L du 16 janvier 2023</w:t>
      </w:r>
    </w:p>
    <w:p>
      <w:r>
        <w:t>IT: ZH_BEZIRKSGERICHT_ZUERICH BR230001-L del 16 gennaio 2023</w:t>
      </w:r>
    </w:p>
    <w:p>
      <w:pPr>
        <w:pStyle w:val="Heading2"/>
      </w:pPr>
      <w:r>
        <w:t>Erwägungen</w:t>
      </w:r>
    </w:p>
    <w:p>
      <w:r>
        <w:rPr>
          <w:b/>
        </w:rPr>
        <w:t>E. 1</w:t>
      </w:r>
    </w:p>
    <w:p>
      <w:r>
        <w:t>Sachverhalt und Prozessgeschichte</w:t>
      </w:r>
    </w:p>
    <w:p>
      <w:r>
        <w:rPr>
          <w:b/>
        </w:rPr>
        <w:t>E. 1.1</w:t>
      </w:r>
    </w:p>
    <w:p>
      <w:r>
        <w:t>Mit Mietvertrag für gewerblich genutzte Räumlichkeiten vom 30. September 2016 vermietete D. sel., der verstorbene Ehemann von A. (Revisionsbeklagte und Beschwerdegegnerin, nachfolgend Beschwerdegegnerin), der B. AG das Mietobjekt [Club X. mit Nebenräumen]. Mit Untermietverträgen vom 7. Januar 2019 und 28. Juni 2019 schlossen die B. AG und die Revisionsklägerin und Beschwerdeführerin (nachfolgend: Be- schwerdeführerin) Untermietverträge betreffend die Mietobjekte (…). Mit Formular vom 10. Juli 2020 wurden zuerst die Untermietverhältnisse mit der Beschwerdeführerin wegen Zahlungsverzugs gemäss Art. 257d OR per 31. August 2020 gekündigt. Sodann kündigte die Beschwerdegegnerin das Hauptmietverhältnis mit Formular vom 21. August 2020 gegenüber der B. AG wegen Zahlungsverzugs gemäss Art. 257d Abs. 2 OR per 30. September 2020.</w:t>
      </w:r>
    </w:p>
    <w:p>
      <w:r>
        <w:rPr>
          <w:b/>
        </w:rPr>
        <w:t>E. 1.2</w:t>
      </w:r>
    </w:p>
    <w:p>
      <w:r>
        <w:t>In der Folge kam es zu einem Verfahren betreffend Rechtsschutz in klaren Fällen (Ausweisung) beim Einzelgericht Audienz des Bezirksgerichtes Zürich (Geschäfts-Nr. ER200183). Das Einzelgericht Audienz trat auf das Ausweisungs- begehren der Beschwerdegegnerin mit Verfügung vom 9. April 2021 nicht ein und die Kammer wies die dagegen erhobene Berufung ab. Eine Beschwerde an das Bundesgericht wurde nicht erhoben.</w:t>
      </w:r>
    </w:p>
    <w:p>
      <w:r>
        <w:t>- 13 -</w:t>
      </w:r>
    </w:p>
    <w:p>
      <w:r>
        <w:rPr>
          <w:b/>
        </w:rPr>
        <w:t>E. 1.3</w:t>
      </w:r>
    </w:p>
    <w:p>
      <w:r>
        <w:t>Am 4. Juni 2021 reichte die Beschwerdeführerin beim Kollegialgericht des Mietgerichtes Zürich eine Klage und die ihr am 5. Mai 2021 zugestellte Klagebe- willigung der Schlichtungsbehörde Zürich vom 28. April 2021 ein. Das Verfahren wurde von der Vorinstanz unter der Geschäftsnummer MJ210044-L geführt. Da- bei stellte die Beschwerdeführerin die folgenden Anträge: [Rechtsbegehren wie im Beschluss des Mietgerichts erwähnt]</w:t>
      </w:r>
    </w:p>
    <w:p>
      <w:r>
        <w:rPr>
          <w:b/>
        </w:rPr>
        <w:t>E. 1.4</w:t>
      </w:r>
    </w:p>
    <w:p>
      <w:r>
        <w:t>Im Laufe des Verfahrens reichte die Beschwerdegegnerin als damalige Be- klagte mit Eingabe vom 11. Februar 2022 den zwischen ihr und der Beschwerde- führerin am 8./9./10. Februar 2022 geschlossenen Vergleich ein. Dieser lautet wie folgt: [Vergleichstext wie im Beschluss des Mietgerichts erwähnt]</w:t>
      </w:r>
    </w:p>
    <w:p>
      <w:r>
        <w:rPr>
          <w:b/>
        </w:rPr>
        <w:t>E. 1.5</w:t>
      </w:r>
    </w:p>
    <w:p>
      <w:r>
        <w:t>Mit Beschluss vom 24. Februar 2022 schrieb die Vorinstanz – unter verein- barungsgemässer Regelung der Kosten- und Entschädigungsfolgen – das Ver- fahren infolge Vergleichs ab, verpflichtete die Beschwerdeführerin, das Mietob- jekt [Club X. mit Nebenräumen] per 31. März 2023 zu räumen und der Beschwer- degegnerin ordnungsgemäss gereinigt zu übergeben, und wies das Stadtam- mannamt Zürich 4 an, die Ausweisung ab dem 1. April 2023 auf erstes Verlangen der Beschwerdegegnerin zu vollstrecken.</w:t>
      </w:r>
    </w:p>
    <w:p>
      <w:r>
        <w:rPr>
          <w:b/>
        </w:rPr>
        <w:t>E. 1.6</w:t>
      </w:r>
    </w:p>
    <w:p>
      <w:r>
        <w:t>[Prozessgeschichte vor Vorinstanz]</w:t>
      </w:r>
    </w:p>
    <w:p>
      <w:r>
        <w:rPr>
          <w:b/>
        </w:rPr>
        <w:t>E. 1.7</w:t>
      </w:r>
    </w:p>
    <w:p>
      <w:r>
        <w:t>Mit Zirkulationsbeschluss vom 16. Januar 2023 wies die Vorinstanz das Re- visionsgesuch der Beschwerdeführerin infolge offensichtlicher Unbegründetheit bzw. Unzulässigkeit im Sinne von Art. 330 ZPO ab, ohne von der Beschwerde- gegnerin eine Stellungnahme dazu einzuholen. Sie setzte die Entscheidgebühr auf Fr. 7'000.– fest, auferlegte der Beschwerdeführerin die Gerichtskosten und sprach der Beschwerdegegnerin keine Parteientschädigung zu. Als Rechtsmittel belehrte sie die Berufung innert 30 Tagen.</w:t>
      </w:r>
    </w:p>
    <w:p>
      <w:r>
        <w:rPr>
          <w:b/>
        </w:rPr>
        <w:t>E. 1.8</w:t>
      </w:r>
    </w:p>
    <w:p>
      <w:r>
        <w:t>Mit Zirkulationsbeschluss vom 8. Februar 2023 berichtigte die Vorinstanz diese Rechtsmittelbelehrung. Sie erwog, der Entscheid über das Revisionsge- such sei nicht mit Berufung, sondern mit Beschwerde anfechtbar. Von den an-</w:t>
      </w:r>
    </w:p>
    <w:p>
      <w:r>
        <w:t>- 14 - waltlichen Vertretern der Parteien könne erwartet werden, dass sie eine Grob- kontrolle der Rechtsmittelbelehrung vornähmen und die entsprechenden Verfah- rensbestimmungen summarisch überprüfen würden. Deshalb beginne die Rechtsmittelfrist ab Zustellung dieses Beschlusses mit dem berichtigten Disposi- tiv nicht neu zulaufen, wobei darüber letztlich die Rechtsmittelinstanz zu befinden habe.</w:t>
      </w:r>
    </w:p>
    <w:p>
      <w:r>
        <w:rPr>
          <w:b/>
        </w:rPr>
        <w:t>E. 1.9</w:t>
      </w:r>
    </w:p>
    <w:p>
      <w:r>
        <w:t>Gegen den Zirkulationsbeschluss vom 16. Januar 2023 erhebt die Be- schwerdeführerin mit elektronischer Eingabe vom 16. Februar 2023 Beschwerde mit folgenden Anträgen: «1. Es sei der Zirkulationsbeschluss des Mietgerichts Zürich vom 16. Januar 2023 aufzuheben und das Revisionsgesuch der Revi- sionsklägerin und Beschwerdeführerin vom 5. Januar 2023 gut- zuheissen.</w:t>
      </w:r>
    </w:p>
    <w:p>
      <w:r>
        <w:rPr>
          <w:b/>
        </w:rPr>
        <w:t>E. 1.10</w:t>
      </w:r>
    </w:p>
    <w:p>
      <w:r>
        <w:t>Die vorinstanzlichen Akten wurden von Amtes wegen beigezogen. Mit Ver- fügung vom 3. März 2023 wurde der Beschwerdeführerin Frist zur Leistung des Kostenvorschusses für das Beschwerdeverfahren angesetzt. Gleichzeitig wurde der Beschwerde die aufschiebende Wirkung erteilt und der Beschwerdegegnerin Frist angesetzt, um die Beschwerde zu beantworten. Sie wurde weiter darauf hin- gewiesen, dass sie innert der Beschwerdeantwortfrist Einwendungen gegen den Aufschub der Vollstreckbarkeit erheben kann und darüber – gegebenenfalls –</w:t>
      </w:r>
    </w:p>
    <w:p>
      <w:r>
        <w:t>- 15 - das Kollegium der Kammer entscheidet. Der Kostenvorschuss ist eingegangen. Mit Eingabe vom 6. April 2023 erstattete die Beschwerdegegnerin fristgerecht die Beschwerdeantwort mit folgenden Anträgen: «1. Die Beschwerde vom 16. Februar 2023 sei abzuweisen, soweit darauf eingetreten werden kann. 2. Das Revisionsgesuch vom 5. Januar 2023 sei abzuweisen, so- weit darauf eingetreten werden kann. 3. Der Beschwerde vom 16. Februar 2023 sei umgehend die auf- schiebende Wirkung zu entziehen. 4. Alles unter Kosten- und Entschädigungsfolgen (zzgl. 7.7 % Mehr- wertsteuer) zu Lasten der Revisionsklägerin und Beschwerdefüh- rerin.»</w:t>
      </w:r>
    </w:p>
    <w:p>
      <w:r>
        <w:rPr>
          <w:b/>
        </w:rPr>
        <w:t>E. 1.11</w:t>
      </w:r>
    </w:p>
    <w:p>
      <w:r>
        <w:t>Die Doppel der Beschwerdeantwort und Beschwerdeantwortbeilagen wur- den der Beschwerdeführerin zur Kenntnisnahme zugestellt mit dem Hinweis, da- mit sei der gesetzlich vorgesehene Schriftenwechsel abgeschlossen und die Sa- che befinde sich in Beratung. Derselbe Hinweis erging an die Beschwerdegegne- rin. Weitere Eingaben sind nicht eingegangen. Mit dem vorliegenden Urteil in der Sache wird ein Entscheid der Kammer über die der Beschwerde erteilten auf- schiebenden Wirkung obsolet. Das Verfahren ist spruchreif.</w:t>
      </w:r>
    </w:p>
    <w:p>
      <w:r>
        <w:rPr>
          <w:b/>
        </w:rPr>
        <w:t>E. 1.12</w:t>
      </w:r>
    </w:p>
    <w:p>
      <w:r>
        <w:t>Im Rahmen der Entscheidbegründung ist zwar auf die durch die Parteien erhobenen Einwände einzugehen. Doch verpflichtet die Begründungspflicht das Gericht nicht dazu, sich mit jedem einzelnen rechtlichen oder sachverhaltlichen Einwand der Parteien eingehend auseinanderzusetzen. Vielmehr darf sich das Gericht in der Begründung auf die wesentlichen Überlegungen konzentrieren, von welchen es sich hat leiten lassen und auf die sich sein Entscheid stützt (vgl. BGE 142 III 433 ff., E. 4.3.2 m.w.H.). Nachfolgend sind daher nur die wesentli- chen Überlegungen darzulegen. 2. Prozessuales</w:t>
      </w:r>
    </w:p>
    <w:p>
      <w:r>
        <w:rPr>
          <w:b/>
        </w:rPr>
        <w:t>E. 2</w:t>
      </w:r>
    </w:p>
    <w:p>
      <w:r>
        <w:t>Die Vergleichsvereinbarung der Parteien vom 1. Februar 2022 (sinngemäss: der Vergleich vom 8./9./10. Februar 2022) sei zu- folge Grundlagenirrtums der Revisionsklägerin und Beschwerde- führerin als unverbindlich aufzuheben.</w:t>
      </w:r>
    </w:p>
    <w:p>
      <w:r>
        <w:rPr>
          <w:b/>
        </w:rPr>
        <w:t>E. 2.1</w:t>
      </w:r>
    </w:p>
    <w:p>
      <w:r>
        <w:t>Der Entscheid über das Revisionsgesuch ist mit Beschwerde nach Art. 319 ff. ZPO anfechtbar (vgl. Art. 332 i.V.m. Art. 319 lit. b Ziff. 1 ZPO). Die Be- schwerdefrist hängt von der Verfahrensart ab, welche dem ursprünglichen Urteil zugrunde lag (vgl. BGer 5A_366/2016 vom 11. November 2016, E. 6). Hier wurde das Verfahren MJ210044-L durch den erwähnten Vergleich vom 8./9./10.</w:t>
      </w:r>
    </w:p>
    <w:p>
      <w:r>
        <w:t>- 16 - Februar 2022 beendet, welcher die Wirkung eines rechtskräftigen Entscheides hat (vgl. Art. 241 ZPO). Jenes Verfahren wurde als vereinfachtes Verfahren ge- führt, weil es um den Kündigungsschutz im Zusammenhang mit einer Geschäfts- raummiete ging (vgl. Art. 243 Abs. 2 lit. c ZPO). Die Frist beträgt demnach 30 Tage (vgl. Art. 321 Abs. 2 e.c. ZPO). Unabhängig davon, ob diese Frist mit dem Zirkulationsbeschluss vom 8. Februar 2023 neu zu laufen begonnen hätte oder nicht – was offen bleiben kann –, wäre die Beschwerde vom 16. Februar 2023 rechtzeitig erfolgt.</w:t>
      </w:r>
    </w:p>
    <w:p>
      <w:r>
        <w:rPr>
          <w:b/>
        </w:rPr>
        <w:t>E. 2.2</w:t>
      </w:r>
    </w:p>
    <w:p>
      <w:r>
        <w:t>Mit der Beschwerde können unrichtige Rechtsanwendung und offensichtlich unrichtige Feststellung des Sachverhaltes geltend gemacht werden (Art. 320 ZPO). Neue Anträge, neue Tatsachenbehauptungen und neue Beweismittel sind grundsätzlich ausgeschlossen (vgl. Art. 326 ZPO). 3. Materielles 3.1.1 Die Revision nach Art. 328 ff. ZPO bezweckt als ausserordentliches Rechtsmittel, Gerichtsentscheide, die in materielle Rechtskraft erwachsen sind und deswegen nicht durch andere Behelfe (wie Rechtsmittel, Abänderung oder Ergänzung des Entscheides, neue Klage) korrigiert werden können, unter ge- setzlich umschriebenen Voraussetzungen (sog. Revisionsgründe) einer erneuten Prüfung durch das erkennende Gericht zuzuführen (vgl. BGE 138 III 382 ff., E. 3.2.1 m.w.H.). Eine Partei kann die Revision eines rechtskräftigen Entscheids na- mentlich verlangen, wenn geltend gemacht wird, der gerichtliche Vergleich sei unwirksam (vgl. Art. 328 Abs. 1 lit. c ZPO). Wie die Vorinstanz zutreffend aus- führte, kann ein gerichtlicher Vergleich insbesondere dann unwirksam sein, wenn die getroffene Vereinbarung nichtig ist oder eine Partei von einem Willensmangel betroffen ist. Die Beschwerdeführerin machte bzw. macht geltend, der Vergleich vom 1. Februar 2022 (sinngemäss: der Vergleich vom 8./9./10. Februar 2022) sei un- wirksam, weil sie bei dessen Abschluss einem Grundlagenirrtum im Sinne von Art. 24 Abs. 1 Ziff. 4 OR unterlegen sei. Sie habe damals fälschlicherweise ange- nommen und annehmen dürfen, die gemieteten Räume im 1. Obergeschoss ver- fügten über eine taugliche (und funktionierende) Lüftung.</w:t>
      </w:r>
    </w:p>
    <w:p>
      <w:r>
        <w:t>- 17 - Macht eine Partei einen Irrtum i.S.v. Art. 23 f. OR geltend, hat das Gericht u.a. zu prüfen, ob dieser wesentlich nach Art. 24 OR ist und ob die Anrufung nicht gegen Treu und Glauben verstösst (Art. 25 OR). Im Falle eines Grundla- genirrtums im Sinne von Art. 24 Abs. 1 Ziff. 4 OR setzt die Revision eines ge- richtlichen Vergleichs insbesondere voraus, dass der Irrtum objektiv und subjek- tiv wesentlich ist. Der Irrtum ist subjektiv wesentlich, wenn der Sachverhalt, auf den sich die irrige Vorstellung bezieht, für den Erklärenden eine notwendige Grundlage im Sinne einer conditio sine qua non für seine Willensbildung war. Der Irrtum ist objektiv wesentlich, wenn der zugrunde gelegte Sachverhalt sich auch vom Standpunkt oder nach den Anforderungen des loyalen Geschäftsverkehrs als notwendige Grundlage des Vertrages darstellt (vgl. BSK OR I-SCHWEN- ZER/FOUNTOULAKIS, 7. Aufl. 2020, Art. 24 N 20 ff.; KUKO ZPO-BRUNNER/TANNER, 3. Aufl. 2021, Art. 328 N 5), mit anderen Worten sich der irrtümlich vorgestellte Sachverhalt als von solcher Wichtigkeit erweist, dass der Vertrag für den Erklä- renden seinen Sinn verliert, weil der Sachverhalt nicht zutrifft (vgl. KUKO OR- BLUMER, 1. Aufl. 2014, Art. 24 N 14). 3.1.2 Das Revisionsgesuch ist gemäss Art. 329 Abs. 1 ZPO innert 90 Tagen seit Entdeckung des Revisionsgrundes schriftlich und begründet einzureichen. Bei der relativen Revisionsfrist gemäss Art. 329 ZPO handelt es sich um eine ge- setzliche Verwirkungsfrist mit der Folge, dass Säumnis zum Rechtsverlust führt. Ein Revisionsgrund gilt als entdeckt, sobald sichere Kenntnis über die tatbe- standlichen Elemente, die den Revisionsgrund konstituieren, besteht. Der Revisi- onskläger trägt für die Fristwahrung die Behauptungs- und Beweislast, insbeson- dere hat er den genauen Zeitpunkt des Entdeckens zu nennen und so weit als möglich zu belegen: Es gehört zu den formellen Anforderungen an die Begrün- dung, dass im Revisionsgesuch die Einreichung innert der 90-tägigen Frist dar- getan wird (vgl. BSK ZPO-HERZOG, 3. Aufl. 2017, Art. 329 N 2 ff.; BK ZPO-STER- CHI, Bern 2012, Art. 329 N 4). Beim Revisionsgrund der unwirksamen Parteier- klärung beginnt die Frist ab Kenntnis des Irrtums (vgl. BK ZPO-STERCHI, a.a.O., Art. 329 N 14). Ist das Revisionsgesuch verspätet, kann darauf mangels Frist- wahrung nicht eingetreten werden (vgl. BSK ZPO-HERZOG, a.a.O., Art. 329 N 3).</w:t>
      </w:r>
    </w:p>
    <w:p>
      <w:r>
        <w:t>- 18 - 3.2.1 Die Vorinstanz erwog in Bezug auf die Revisionsfrist im Wesentlichen, aus der Darstellung der Beschwerdeführerin gehe hervor, dass die Frist für ein Revisionsgesuch spätestens am 23. November 2022 abgelaufen gewesen sei, weshalb das Revisionsgesuch vom 6. Januar 2023 verspätet sei. Die Beschwer- deführerin habe eingestandenermassen schon am 23. August 2022 gewusst, dass die Lüftung wegen gravierender Probleme nicht funktioniert habe, insbeson- dere weil der Zuluftkanal in der Hohldecke im ersten Obergeschoss des Mietob- jektes mit Isolationsmaterial verstopft gewesen sei und weil die Zuleitungen zum ersten Obergeschoss zum Teil nicht mit den Hauptleitungen verbunden gewesen seien. In der E-Mail vom 7. Oktober 2022 habe E., welcher von der Beschwerde- führerin mit der Untersuchung und Behebung des Mangels beauftragt worden sei, zwar angegeben, dass nicht wie zunächst vermutet, fehlerhafte Klappen für die Fehlfunktion verantwortlich seien; als wahre Ursache habe er aber auch in dieser Nachricht einzig abgeschnittene Lüftungsleitungen und mit Isolationsmate- rial verstopfte Leitungen identifiziert, Probleme, die bereits seit dem 19. bzw. 23. August 2022 bekannt gewesen seien. Inhaltlich seien die Ausführungen der Beschwerdeführerin schwer nachvoll- ziehbar. Ausserdem erweise sich der Revisionsgrund als unsubstantiiert. Die Be- schwerdeführerin habe es unterlassen aufzuzeigen, inwiefern sich ihre Situation gestützt auf die durch den Vergleich bereinigten bzw. aufgehobenen Verträge ge- genüber der Situation nach Abschluss des Vergleichs verbessern würde. Dies hätte sie tun müssen, um dem Gericht die Beurteilung zu ermöglichen, ob der Irr- tum über die nicht funktionierende Lüftung objektiv und subjektiv wesentlich sei. 3.2.2 Die Beschwerdeführerin hält in Bezug auf die Revisionsfrist im Wesentli- chen entgegen, sie habe ihr Revisionsgesuch nicht auf den Umstand gestützt, dass eine an sich funktionstaugliche Lüftung wegen nachträglicher Mängel nicht mehr funktioniert habe. Vielmehr habe sie geltend gemacht, dass die Lüftung we- gen absichtlicher Ausserstandsetzung gar nie habe funktionieren können bzw. diese zum Gebrauch gänzlich untauglich gewesen sei bzw. eine Lüftung gefehlt habe. Wie aus den ins Recht gelegten Dokumenten hervorgehe, hätten E. als auch weitere Fachpersonen bis mindestens 7. Oktober 2022 nach der tatsächli- chen Ursache der nicht funktionierenden Lüftung gesucht. Der wahre Grund der</w:t>
      </w:r>
    </w:p>
    <w:p>
      <w:r>
        <w:t>- 19 - nicht funktionierenden Lüftung sei erst nach Entfernen der Gipsverkleidung im ersten Obergeschoss an Wand und Decke ersichtlich gewesen, was der Be- schwerdeführerin frühestens mit E-Mail von E. vom 7. Oktober 2022 zur Kenntnis gebracht worden sei. Entgegen der aktenwidrigen Feststellung der Vorinstanz habe E. ihr mit seiner E-Mail vom 23. August 2022 auch nicht mitgeteilt, dass der Zuluftkanal in der Hohldecke im ersten Obergeschoss mit Isolationsmaterial ver- stopft gewesen sei. Er habe darin zwar davon gesprochen, dass die Zuluftleitun- gen im Dancing "zum Teil nicht mit den Hauptleitungen verbunden" seien. Doch habe er erst mit E-Mail vom 7. Oktober 2022 mitgeteilt, dass die Leitungen für das erste Obergeschoss im Lüftungsschacht abgeschnitten und mit Isolations- matten verstopft gewesen seien. Von abgeschnittenen Leitungen im Schacht sei zuvor – entgegen der Vorinstanz – nie die Rede gewesen. Ohnehin sei nicht ent- scheidend, dass die ihr von E. mit E-Mail vom 7. Oktober 2022 mitgeteilten «Probleme» bereits seit dem 19. bzw. 23. August 2022 bekannt gewesen seien. Vielmehr sei entscheidend, dass er ihr die tatsächlichen Ursachen der nicht funk- tionierenden Lüftung frühestens mit E-Mail vom 7. Oktober 2022 mitgeteilt habe. Bis zum Zeitpunkt der Kenntnisnahme frühestens am 7. Oktober 2022 habe sie von einem Defekt einer ansonsten tauglichen Lüftung ausgehen dürfen, da auf- grund der Angaben von E. von nicht funktionierenden Klappen auszugehen ge- wesen sei. Die fristauslösende Entdeckung des Revisionsgrundes sei daher frü- hestens am 7. Oktober 2022 gewesen und das Revisionsgesuch rechtzeitig er- folgt. Die subjektive Wesentlichkeit ihres behaupteten Irrtums über die Tauglich- keit der Lüftungsanlage begründet die Beschwerdeführerin damit, dass die Taug- lichkeit der Lüftungsanlage für sie notwendige Grundlage des Abschlusses der Vereinbarung mit der Beschwerdegegnerin vom 8./9./10. Februar 2022 gewesen sei. Sie hätte die erwähnte Vereinbarung nicht abgeschlossen, wenn sie Kennt- nis von der Untauglichkeit der Lüftung gehabt hätte – namentlich vom Umstand, dass die Leitungen für das erste Obergeschoss im Lüftungsschacht abgeschnit- ten und mit Isolationsmatten verstopft seien und Verbindungen zu den Verteillei- tungen im ersten Obergeschoss fehlen würden, so dass die Lüftung im ersten Obergeschoss nicht habe funktionieren können. Entgegen der Vorinstanz sei völ- lig irrelevant, inwiefern sich ihre Situation gestützt auf die durch den Vergleich</w:t>
      </w:r>
    </w:p>
    <w:p>
      <w:r>
        <w:t>- 20 - bereinigten bzw. aufgehobenen Verträge gegenüber der Situation nach Ab- schluss des Vergleichs verbessern würde. 3.2.3 Die Beschwerdegegnerin führt zur Revisionsfrist im Wesentlichen aus, die Vorinstanz habe nachvollziehbar und zutreffend aufgezeigt, dass die Be- schwerdeführerin spätestens am 23. August 2022 gewusst habe, dass die Lüf- tungsanlage wegen gravierender Probleme nicht funktioniert habe. Dies ergebe sich einerseits aus der E-Mail E.s von diesem Tag, wonach namentlich die Zuluft- leitungen im 1. Obergeschoss teils nicht mit den Hauptleitungen verbunden ge- wesen seien. Andererseits lasse sich auch mit Blick auf den Arbeitsrapport der F. Service AG vom 19. August 2022 entnehmen, dass die Mieterin dannzumal ge- wusst habe, dass sich der Zuluftkanal in einer verschlossenen Hohldecke befinde und der Kanal selbst mit Isolationsmaterial verstopft gewesen sei. Diesen Sach- verhalt habe die Beschwerdeführerin in ihrem Revisionsgesuch bestätigt. Entge- gen der Beschwerdeführerin könne aus der E-Mail vom 7. Oktober 2022 nicht ab- geleitet werden, dass und von wem die Leitungen absichtlich durchgeschnitten worden sein sollen, bzw. dass die Lüftungsanlage nie habe funktionieren können. In Bezug auf die Wesentlichkeit des behaupteten Irrtums der Beschwerde- führerin über die Tauglichkeit der Lüftungsanlage führt die Beschwerdegegnerin aus, die Beschwerdeführerin scheine sich hauptsächlich an der fehlenden Funkti- onsfähigkeit der Lüftungsanlage zu stören, ohne substantiiert aufzuzeigen, inwie- fern der Vergleich in diesem Zusammenhang relevant sein soll. Es sei sehr wohl relevant, ob sich ihre Situation nach Aufhebung des geschlossenen Vergleichs verbessern würde. Die Vorinstanz habe zutreffend aufgezeigt, dass die Be- schwerdeführerin eine solche Benachteiligung durch den Vergleich nicht (sub- stantiiert) dargetan habe. Es werde bestritten, dass die Beschwerdeführerin den Vergleich nur unter der (stillschweigend) vorausgesetzten Mangellosigkeit der Lüftungsanlage bis zum Vertragsende am 31. März 2023 eingegangen sei. Hätte die Beschwerdeführerin der Mangellosigkeit die wesentliche Bedeutung zuge- messen, wäre von ihrem Vertreter zu erwarten gewesen, eine derartige Zusiche- rung in den Vergleich einfliessen zu lassen. Dass sie dies trotz Kenntnis der Mangelanfälligkeit des Lüftungssystems unterlassen habe, spreche dagegen,</w:t>
      </w:r>
    </w:p>
    <w:p>
      <w:r>
        <w:t>- 21 - dass ein funktionierendes Lüftungssystem eine conditio sine qua non für ihre Wil- lensbildung gewesen sein soll. Zudem werde bestritten, dass die genaue Ursa- che für die Beschwerdeführerin relevant gewesen sein soll. Ihrer Ansicht nach seien für die Beschwerdeführerin nach der allgemeinen Lebenserfahrung aus- schliesslich die Dauer der bewilligungstauglichen Instandsetzung der Lüftungsan- lage und die finanziellen Aspekte entscheidend gewesen. Wäre die Ursachenfin- dung zentral gewesen, so die Beschwerdegegnerin, wäre im Sommer 2022 ein rascheres Handeln der Beschwerdeführerin zu erwarten gewesen. Sie habe sich nach und trotz verfügter Zwangsschliessung mit Bezug auf die Mieträumlichkei- ten im 1. Obergeschoss ab dem 15. Juli 2022 rund einen Monat Zeit gelassen, bis sie am 10. August 2022 einen Fachmann zur Instandsetzung aufgeboten habe. 3.2.4 In Bezug auf die Revisionsfrist ist (in Abweichung der vorinstanzlichen Begründung) davon auszugehen, dass die Beschwerdeführerin bereits mit Erhalt des Schreibens des Umwelt- und Gesundheitsschutzes Zürich vom 15. Juni 2022 sichere Kenntnis davon hatte, dass die Lüftungsanlage nicht funktionierte. Im Er- gebnis ist jedenfalls mit der Vorinstanz davon auszugehen, dass die Beschwer- deführerin die Revisionsfrist verpasst hat. 3.2.5 Im Übrigen hebt die Beschwerdeführerin in ihrer Beschwerde zwar her- vor, dass sie ihr Revisionsgesuch darauf stütze, dass die Lüftung wegen absicht- licher Ausserstandsetzung gar nie habe funktionieren können. Aus dem Revisi- onsgesuch geht indes nicht hervor, aufgrund welcher Sachverhaltselemente von einer absichtlichen Ausserstandsetzung bzw. einem mutwilligen Kappen der Lüf- tung auszugehen sei. In ihrer Beschwerde scheint die Beschwerdeführerin dies – soweit ersichtlich – aus dem Umstand ableiten zu wollen, dass E. in seiner E- Mail vom 7. Oktober 2022 festgehalten hat, die Leitungen für das 1. OG seien im Schacht «abgeschnitten» gewesen, und daraus, dass die H. GmbH die gesam- ten Kanäle neu habe erstellen und an die abgeschnittene Zuluftleitung anschlies- sen müssen. Es trifft zu, dass von «abgeschnittenen» Leitungen erstmals am 7. Oktober 2022 die Rede war, nämlich in der E-Mail von E. Jedoch hatte die Beschwerde- führerin bereits im August 2022 aufgrund der E-Mail vom 23. August 2022 von E.</w:t>
      </w:r>
    </w:p>
    <w:p>
      <w:r>
        <w:t>- 22 - und aufgrund des Arbeitsrapports der F. Service AG vom 19. August 2022 Kennt- nis davon, dass der Zuluftkanal in der Hohldecke mit einer Gipsplatte verschlos- sen und der Kanal im Inneren mit Isolationsmaterial «verstopft» sei und dass die Zuluftleitungen im ersten Obergeschoss zum Teil «nicht mit den Hauptleitungen verbunden» seien. Ungenau ist diesbezüglich einzig die vorinstanzliche Feststel- lung, die Beschwerdeführerin habe bereits im August 2022 vom Problem der im Lüftungsschacht «abgeschnittenen» Leitungen für das erste Obergeschoss ge- wusst. Es kann aus den von den Technikern festgestellten Problemen – dass der Kanal im Inneren mit Isolationsmaterial verstopft sei und Zuluftleitungen im ers- ten Obergeschoss zum Teil nicht mit den Hauptleitungen verbunden und/oder die Leitungen für das 1. OG im Schacht abgeschnitten seien – jedoch ohnehin nicht auf eine absichtliche Ausserstandsetzung der Lüftung geschlossen werden. Denn wie die Beschwerdeführerin selber vorbrachte, ist offenbar ungeklärt, ob die Lüftungsanlage überhaupt jemals in der planmässig eingezeichneten Form vorgelegen hat. Es bleibt demnach ungeklärt, ob je eine planmässige – bzw. laut Beschwerdeführerin taugliche – Lüftungsanlage erstellt bzw. in Stand gesetzt wurde. Deshalb kann auch nicht geklärt werden, ob diese (absichtlich) ausser Stand gesetzt wurde. Daran ändert nichts, dass die H. GmbH die gesamten Ka- näle neu erstellen und an die abgeschnittene Zuluftleitung anschliessen musste. Hinzu kommt, dass die vorinstanzlichen Tatsachenbehauptungen der Be- schwerdeführerin zum Zeitpunkt der behaupteten absichtlichen Ausserstandset- zung widersprüchlich sind. Sie räumte zwar ein, dass dieser Zeitpunkt nicht be- kannt ist, behauptete jedoch gleichzeitig, es sei jedenfalls vor Antritt des Unter- mietverhältnisses und somit bereits vor dem 1. Februar 2022 (gemeint: vor Ab- schluss der erwähnten Vereinbarung) gewesen. Im Übrigen geht aus ihrem Revi- sionsgesuch nicht hervor, aus welchen Sachverhaltselementen sie ableiten will, dass dies vor Antritt des Untermietverhältnisses im 2019 gewesen sein müsse. Falls sie dies im Umkehrschluss aus dem Umstand ableiten wollte, dass es in der Zeit ihres Untermietverhältnisses angeblich zu keiner «baulichen Änderung» (be- züglich Lüftungsanlage) gekommen sei, vermöchte dies jedenfalls [nicht zu] überzeugen.</w:t>
      </w:r>
    </w:p>
    <w:p>
      <w:r>
        <w:t>- 23 - Mangels schlüssiger Sachverhaltsdarstellung in Bezug auf jenen Sachver- halt, aus dem sich nach Ansicht der Beschwerdeführerin die subjektive Wesent- lichkeit ihres behaupteten Irrtums über die Tauglichkeit der Lüftung ergeben soll (absichtliche Ausserstandstellung der Lüftung), ist dieser nicht rechtsgenügend behauptet und damit auch nicht beweisbar. Auf die Ausführungen der Beschwer- degegnerin, wonach die subjektive Wesentlichkeit nicht gegeben sei, braucht da- her nicht mehr näher eingegangen zu werden. Dasselbe gilt für die übrigen Revi- sionsvoraussetzungen.</w:t>
      </w:r>
    </w:p>
    <w:p>
      <w:r>
        <w:rPr>
          <w:b/>
        </w:rPr>
        <w:t>E. 3</w:t>
      </w:r>
    </w:p>
    <w:p>
      <w:r>
        <w:t>Es sei demnach der Zirkulationsbeschluss des Mietgerichts Zü- rich vom 24. Februar 2022 aufzuheben.</w:t>
      </w:r>
    </w:p>
    <w:p>
      <w:r>
        <w:rPr>
          <w:b/>
        </w:rPr>
        <w:t>E. 3.3</w:t>
      </w:r>
    </w:p>
    <w:p>
      <w:r>
        <w:t>Nach dem Gesagten bleibt es beim angefochtenen Entscheid. Die Be- schwerde ist vollumfänglich abzuweisen. 4. Kosten- und Entschädigungsfolgen</w:t>
      </w:r>
    </w:p>
    <w:p>
      <w:r>
        <w:rPr>
          <w:b/>
        </w:rPr>
        <w:t>E. 4</w:t>
      </w:r>
    </w:p>
    <w:p>
      <w:r>
        <w:t>Es sei die Sache an die Vorinstanz zurückzuweisen zur Weiter- führung des Verfahrens MJ210044.</w:t>
      </w:r>
    </w:p>
    <w:p>
      <w:r>
        <w:rPr>
          <w:b/>
        </w:rPr>
        <w:t>E. 4.1</w:t>
      </w:r>
    </w:p>
    <w:p>
      <w:r>
        <w:t>Ausgehend von einem Streitwert von Fr. 861'000.– sind die Gerichtskosten des Beschwerdeverfahrens auf Fr. 7'000.– festzulegen (vgl. § 12 Abs. 1 und 4 i.V.m. § 4 Abs. 1 und 2 i.V.m. § 7 lit. a GebVO OG) und ausgangsgemäss der Beschwerdeführerin aufzuerlegen (vgl. Art. 106 Abs. 1 ZPO).</w:t>
      </w:r>
    </w:p>
    <w:p>
      <w:r>
        <w:rPr>
          <w:b/>
        </w:rPr>
        <w:t>E. 4.2</w:t>
      </w:r>
    </w:p>
    <w:p>
      <w:r>
        <w:t>Entsprechend ist die Beschwerdeführerin zu verpflichten, der Beschwerde- gegnerin eine Parteientschädigung zu bezahlen. Ausgehend vom obgenannten Streitwert ist diese auf Fr. 7'000.– (inkl. MwSt) festzusetzen (vgl. § 13 i.V.m. § 4 Abs. 1 und 2 i.V.m. § 14 Abs. 2 AnwGebV). (…)» * * * * * * * Mit Verfügung 4A_386/2023 v. 29. September 2023 trat das Bundesgericht auf eine Beschwerde der Revisionsklägerin nicht ein, nachdem es bereits am 4. Au- gust 2023 ein Gesuch um aufschiebende Wirkung wegen Aussichtslosigkeit der Beschwerde abgewiesen hatte (a.a.O., E. 1.2).</w:t>
      </w:r>
    </w:p>
    <w:p>
      <w:r>
        <w:t>- 24 - Zürcher Mietrechtspraxis (ZMP): Entscheidungen des Mietgerichtes und der Schlichtungsbe- hörde des Bezirkes Zürich. Ausgabe 2023, 33. Jahrgang. Herausgegeben vom Mietgericht des Bezirkes Zürich, Postfach, 8036 Zürich © Mietgericht des Bezirkes Zürich, Redaktion: MLaw M. Meienberg, Leitender Gerichtsschreiber; Dr. R. Weber, Mietgerichtspräsident</w:t>
      </w:r>
    </w:p>
    <w:p>
      <w:r>
        <w:rPr>
          <w:b/>
        </w:rPr>
        <w:t>E. 5</w:t>
      </w:r>
    </w:p>
    <w:p>
      <w:r>
        <w:t>Eventualiter sei der Zirkulationsbeschluss des Mietgerichts Zü- rich vom 16. Januar 2023 aufzuheben und die Sache an die Vo- rin-stanz zurückzuweisen.</w:t>
      </w:r>
    </w:p>
    <w:p>
      <w:r>
        <w:rPr>
          <w:b/>
        </w:rPr>
        <w:t>E. 6</w:t>
      </w:r>
    </w:p>
    <w:p>
      <w:r>
        <w:t>Der Beschwerde sei die aufschiebende Wirkung zu erteilen, die Vollstreckung des Zirkulationsbeschlusses des Mietgerichts Zü- rich vom 24. Februar 2022 sei vorsorglich aufzuschieben und das Stadtammannamt Zürich 4 anzuweisen, die Ausweisung ab 1. April 2023 auf Verlangen der Revisionsbeklagten und Be- schwerdegegnerin zu unterlassen.»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