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DA250005 vom 25. Februar 2026</w:t>
      </w:r>
    </w:p>
    <w:p>
      <w:r>
        <w:t>Zh Bezirksgericht Winterthur, 2026-02-25, DE</w:t>
      </w:r>
    </w:p>
    <w:p>
      <w:r>
        <w:rPr>
          <w:b/>
        </w:rPr>
        <w:t xml:space="preserve">Quelle: </w:t>
      </w:r>
      <w:r>
        <w:t>https://mcp.opencaselaw.ch/entscheid/zh_bezirksgericht_winterthur_DA250005</w:t>
      </w:r>
    </w:p>
    <w:p>
      <w:r>
        <w:t>FR: ZH_BEZIRKSGERICHT_WINTERTHUR DA250005 du 25 février 2026</w:t>
      </w:r>
    </w:p>
    <w:p>
      <w:r>
        <w:t>IT: ZH_BEZIRKSGERICHT_WINTERTHUR DA250005 del 25 febbraio 2026</w:t>
      </w:r>
    </w:p>
    <w:p>
      <w:pPr>
        <w:pStyle w:val="Heading2"/>
      </w:pPr>
      <w:r>
        <w:t>Erwägungen</w:t>
      </w:r>
    </w:p>
    <w:p>
      <w:r>
        <w:rPr>
          <w:b/>
        </w:rPr>
        <w:t>E. 1</w:t>
      </w:r>
    </w:p>
    <w:p>
      <w:r>
        <w:t>Mit Urteil des Bezirksgerichts Winterthur vom 10. März 2021 (Geschäfts- Nr. DG200022-K) wurde der Verurteilte der versuchten Vergewaltigung, der sexu- ellen Nötigung, der mehrfachen versuchten sexuellen Nötigung, der einfachen Kör- perverletzung, der Sachbeschädigung, des Exhibitionismus, der Pornografie, der mehrfachen Übertretung des Betäubungsmittelgesetzes sowie der groben öffentli- chen Verletzung von Sitte und Anstand in berauschtem Zustand (Ruhestörung) schuldig gesprochen und mit einer Freiheitsstrafe von 42 Monaten (abzüglich 455 Tage Haft und vorzeitigem Strafvollzug), mit einer Geldstrafe von 180 Tages- sätzen zu je Fr. 100.– sowie mit einer Busse von Fr. 1'500.– bestraft. Alle Strafen waren zu vollziehen. Gleichzeitig wurde eine vollzugsbegleitende ambulante Be- handlung im Sinne von Art. 63 StGB angeordnet (act. 4/75 S. 88 ff.). Mit Verfügung des Justizvollzugs und Wiedereingliederung, Bewährungs- und Vollzugsdienste, Vollzug 3 (fortan: Justizvollzug), vom 25. Mai 2023 wurde der Verurteilte per 7. Juni 2023 bedingt aus dem Strafvollzug entlassen, bei einem nicht verbüssten Strafrest von 208 Tagen. Die Probezeit wurde auf 12 Monate festgesetzt und dauerte vorerst bis am 6. Juni 2024. Für die Dauer der Probezeit wurde Bewährungshilfe angeord- net, verbunden mit zahlreichen Weisungen (act. 2/95). Aufgrund von Weisungsver- stössen (Alkohol- und Drogenkonsum) wurde die Probezeit mit Verfügung des Jus- tizvollzugs vom 4. Juni 2024 um die Hälfte (6 Monate) bis am 5. Dezember 2024 verlängert (act. 2/106). Gleichzeitig wurde die ambulante Massnahme infolge Aus- sichtslosigkeit gestützt auf Art. 63a Abs. 2 lit. b StGB aufgehoben (act. 2/106).</w:t>
      </w:r>
    </w:p>
    <w:p>
      <w:r>
        <w:rPr>
          <w:b/>
        </w:rPr>
        <w:t>E. 1.1</w:t>
      </w:r>
    </w:p>
    <w:p>
      <w:r>
        <w:t>In analoger Anwendung von Art. 426 Abs. 2 StPO können der verurteilten Per- son die Kosten des Nachverfahrens nur dann auferlegt werden, wenn sie rechts- widrig und schuldhaft dessen Einleitung bewirkt oder dessen Durchführung er- schwert hat, nicht aber, wenn das nachträgliche Verfahren auf Antrag der Vollzugs- behörde bzw. der Staatsanwaltschaft eingeleitet wurde. Eine Kostenverlegung zu- lasten der verurteilten Person unter Hinweis darauf, dass sie das nachträgliche Ver- fahren mit einer Verhaltensweise, die es im Massnahmenvollzug gerade zu thera- pieren gälte, verursacht hat, lässt sich nicht begründen (BSK StPO-Heer/Ber- nard/Studer, Art. 365 N 8).</w:t>
      </w:r>
    </w:p>
    <w:p>
      <w:r>
        <w:rPr>
          <w:b/>
        </w:rPr>
        <w:t>E. 1.2</w:t>
      </w:r>
    </w:p>
    <w:p>
      <w:r>
        <w:t>Das vorliegende Nachverfahren war durchzuführen, weil die mit früheren Ent- scheiden angeordneten Weisungen und Bewährungshilfe nicht griffen. Ein rechts- widriges oder schuldhaftes Verhalten des Verurteilten in diesem Zusammenhang liegt wie vorstehend ausgeführt nicht vor. Die Kosten des Nachverfahrens sind da- her definitiv auf die Gerichtskasse zu nehmen. 2. Die vom Verteidiger eingereichte Honorarnote in Höhe von Fr. 3'468.65 (act. 23) erscheint hinsichtlich § 2, 16 und 17 AnwGebV und in Anwendung von § 3 i.V.m. § 23 AnwGebV als angemessen. Er ist entsprechend aus der Gerichtskasse zu entschädigen.</w:t>
      </w:r>
    </w:p>
    <w:p>
      <w:r>
        <w:t>- 15 - Es wird erkannt:</w:t>
      </w:r>
    </w:p>
    <w:p>
      <w:r>
        <w:rPr>
          <w:b/>
        </w:rPr>
        <w:t>E. 2</w:t>
      </w:r>
    </w:p>
    <w:p>
      <w:r>
        <w:t>Im ersten Nachverfahren (Geschäfts-Nr. DA240012-K; act. 5) hat das Gericht mit Urteil vom 21. Februar 2025 die mit Verfügung vom 28. November 2024 des hiesigen Gerichts vorsorglich um die Hälfte verlängerte Probezeit definitiv um wei- tere 6 Monate (bis am 4. Juni 2025) verlängert und die Bewährungshilfe und die bereits vorsorglich erteilten Weisungen definitiv angeordnet und um eine weitere Weisung ergänzt (act. 5/24).</w:t>
      </w:r>
    </w:p>
    <w:p>
      <w:r>
        <w:t>- 4 -</w:t>
      </w:r>
    </w:p>
    <w:p>
      <w:r>
        <w:rPr>
          <w:b/>
        </w:rPr>
        <w:t>E. 2.1</w:t>
      </w:r>
    </w:p>
    <w:p>
      <w:r>
        <w:t>Entzieht sich der bedingt Entlassene der Bewährungshilfe oder missachtet er die Weisungen, so sind gemäss Art. 89 Abs. 3 StGB die Art. 95 Abs. 3-5 StGB an- wendbar und folglich erstattet die zuständige Behörde dem Gericht Bericht (Art. 95 Abs. 3 StGB). Das Gericht kann in solchen Fällen gemäss Art. 95 Abs. 4 StGB die Probezeit um die Hälfte verlängern (lit. a), die Bewährungshilfe aufheben oder neu anordnen (lit. b), die Weisungen ändern, aufheben oder neue Weisungen erteilen (lit. c) oder gemäss Art. 95 Abs. 5 StGB die Rückversetzung in den Straf- oder Massnahmenvollzug anordnen, wenn ernsthaft zu erwarten ist, dass der Verurteilte neue Straftaten begeht.</w:t>
      </w:r>
    </w:p>
    <w:p>
      <w:r>
        <w:rPr>
          <w:b/>
        </w:rPr>
        <w:t>E. 2.2</w:t>
      </w:r>
    </w:p>
    <w:p>
      <w:r>
        <w:t>Ein Sich-Entziehen der Bewährungshilfe und ein Missachten von Weisungen sind Zeichen von Widerspenstigkeit. Der Befund der Nichtbewährung darf sich je- doch nicht auf diesen Gesichtspunkt beschränken. Sie dürfen als Zeichen der Nichtbewährung daher nur dann als solche gedeutet werden, wenn sie Indizien ei- ner ungünstigen Legalprognose sind. Die Anzeichen der Rückfallgefahr müssen mit anderen Worten mit dem fehlenden Annehmen der Bewährungshilfe oder der Missachtung der Weisungen zusammenhängen (PK-Trechsel/Aebersold, Art. 95 StGB N 10). Steigt der Betroffene aus dem Begleitkonzept mit Bewährungshilfe und Weisungen aus, ist durchaus von einem erhöhten Rückfallrisiko auszugehen und es sind die Massnahmen nach Art. 95 Abs. 4 und 5 zu prüfen. Die Missachtung von Weisungen muss in jedem Fall schuldhaft erfolgt sein und wird praxisgemäss erst nach vorgängiger Mahnung angenommen (BSK StGB-Imperatori, Art. 95 N 10 ff.).</w:t>
      </w:r>
    </w:p>
    <w:p>
      <w:r>
        <w:rPr>
          <w:b/>
        </w:rPr>
        <w:t>E. 2.3</w:t>
      </w:r>
    </w:p>
    <w:p>
      <w:r>
        <w:t>Der Widerruf der bedingten Strafe im Sinne von Art. 95 Abs. 5 StGB kann gemäss bundesgerichtlicher Rechtsprechung sodann nur dann angeordnet wer-</w:t>
      </w:r>
    </w:p>
    <w:p>
      <w:r>
        <w:t>- 6 - den, wenn ernsthaft mit neuen Straftaten zu rechnen ist (BGer 6B_473/2014 vom 20. November 2014 E. 1.4). Die Rückversetzung in den Strafvollzug ist als gravier- ender Rechtseingriff einzig dann angezeigt, wenn das Sich-Entziehen oder die Missachtung besonders deutlich mit einer ungünstigen Legalprognose verknüpft ist, wenn also das Verhalten des Betroffenen erkennen lässt, dass die ursprüngli- che Prognose falsch war (BSK StGB-Imperatori, Art. 95 N 16). Die Anzeichen der Rückfallgefahr müssen mithin mit dem fehlenden Annehmen der Bewährungshilfe oder der Missachtung der Weisungen zusammenhängen (PK-Trechsel/Aebersold, Art. 95 StGB N 10). Das rein pönale Interesse, Fehlverhalten während der Probe- zeit zu sanktionieren, vermag einen Widerruf nicht zu legitimieren (BGE 118 IV 330 E. 3d), erfordert namentlich die Suchtbewältigung oftmals einen längeren, mit Rü- ckfällen durchsetzten Prozess (BSK-Imperatori, Art. 95 StGB N 16).</w:t>
      </w:r>
    </w:p>
    <w:p>
      <w:r>
        <w:rPr>
          <w:b/>
        </w:rPr>
        <w:t>E. 2.4</w:t>
      </w:r>
    </w:p>
    <w:p>
      <w:r>
        <w:t>Gegen einen Widerruf der bedingten Strafe kann auch die als optimaler ein- geschätzte Wirkung einer Massnahme nach Art. 95 Abs. 4 StGB entgegenstehen. Eine mit dem Wortlaut von Art. 95 StGB ohne Weiteres vereinbare Auslegung er- möglicht sachgerechte Lösungen (BSK StGB-Imperatori, Art. 95 N 16; PK StGB- Trechsel/Aebersold, Art. 95 N 10). Dies entspricht dem zu beachtenden Verhältnis- mässigkeitsgrundsatz. Das Instrumentarium nach Art. 95 Abs. 4 und 5 StGB für die Überprüfung der Begleitmassnahmen Bewährungshilfe und Weisungen ist absch- liessend, womit es im Rahmen dieses Verfahrens nicht zulässig ist, von Art. 95 Abs. 4 und 5 StGB abweichende Massnahmen zu treffen (BSK StGB-Imperatori, Art. 95 N 9). III. 1. Der Justizvollzug führt in seinem Antrag (act. 1) zusammengefasst aus, der Verurteilte habe die Weisung des Alkohol- und Drogenkonsumverbots während der zweimal verlängerten Probezeit mehrmals missachtet, was das positive Haarana- lyseergebnis im Bericht des Instituts für Rechtsmedizin der Universität Zürich vom</w:t>
      </w:r>
    </w:p>
    <w:p>
      <w:r>
        <w:rPr>
          <w:b/>
        </w:rPr>
        <w:t>E. 3</w:t>
      </w:r>
    </w:p>
    <w:p>
      <w:r>
        <w:t>Mit Eingabe vom 26. Juni 2025 stellte der Justizvollzug (erneut) den Antrag, es sei durch das Gericht die Rückversetzung des Verurteilten in den Strafvollzug zu prüfen (act. 1). Mit Verfügung vom 2. Juli 2025 (act. 6) wurde dem Verurteilten in der Person von Rechtsanwalt lic. iur. et lic. oec publ. X._____ ein amtlicher Ver- teidiger bestellt und es wurden der Staatsanwaltschaft Winterthur/Unterland, dem Verurteilten und dem Verteidiger eine bis am 1. September 2025 laufende Frist an- gesetzt, um sich zum Antrag des Justizvollzugs sowie zu den in Erwägungen 3 lit. b der Verfügung aufgeführten Fragen zu äussern oder die Durchführung einer Haupt- verhandlung zu verlangen.</w:t>
      </w:r>
    </w:p>
    <w:p>
      <w:r>
        <w:rPr>
          <w:b/>
        </w:rPr>
        <w:t>E. 4</w:t>
      </w:r>
    </w:p>
    <w:p>
      <w:r>
        <w:t>Mit schriftlicher Eingabe vom 2. Juli 2025 (act. 8) verzichtete die Staatsan- waltschaft auf Anmerkungen zum Antrag des Justizvollzugs. Nebst einem persön- lichen Dankes- bzw. Entschuldigungsbrief des Verurteilten vom 22. Juli 2025 (act. 9) reichte der Verteidiger mit Eingabe vom 26. August 2025 (act. 10) den An- trag zur Durchführung einer Hauptverhandlung und zur Befragung des Verurteilten durch das Gericht ein. Mit Verfügung vom 1. September (act. 12) wurde sodann die Hauptverhandlung auf den 25. Februar 2026 angesetzt und der Verurteilte wurde zum persönlichen Erscheinen verpflichtet. Dem Justizvollzug und der Staatsanwalt- schaft wurde das Erscheinen freigestellt. Zur Hauptverhandlung erschienen der Verurteilte in Begleitung seines Verteidigers (Prot. S. 5). II.</w:t>
      </w:r>
    </w:p>
    <w:p>
      <w:r>
        <w:rPr>
          <w:b/>
        </w:rPr>
        <w:t>E. 6</w:t>
      </w:r>
    </w:p>
    <w:p>
      <w:r>
        <w:t>Bezüglich der Legalprognose sind nach ständiger bundesgerichtlicher Recht- sprechung namentlich das Vorleben und der Leumund sowie alle weiteren Tatsa- chen, die gültige Schlüsse auf den Charakter des Täters und die Aussichten seiner Bewährung zulassen, zu berücksichtigen (statt vieler BGer 7B_144/2023 vom 1. Dezember 2023 E. 3.4). Relevante Prognosekriterien sind insbesondere die strafrechtliche Vorbelastung, die Sozialisationsbiografie, das Arbeitsverhalten oder das Bestehen sozialer Bindungen. Dabei sind die persönlichen Verhältnisse bis zum Zeitpunkt des Entscheids miteinzubeziehen. Es ist unzulässig, einzelnen Um- ständen eine vorrangige Bedeutung beizumessen und andere zu vernachlässigen oder überhaupt ausser Acht zu lassen (BGer 6B_962/2023 vom 26. Februar 2024 E. 2.3.4). 7.1 Im Urteil des Bezirksgerichts Winterthur vom 10. März 2021, Erwägung VII. 5.1.2, wurden dem Verurteilten ein geregeltes Leben sowie stabile persönliche</w:t>
      </w:r>
    </w:p>
    <w:p>
      <w:r>
        <w:t>- 11 - Verhältnisse attestiert und es wurde von neutralen persönlichen Verhältnissen aus- gegangen. Im ersten Nachverfahren hielt das Bezirksgerichts Winterthur mit Urteil vom 21. Februar 2025 fest, der Verurteilte verfüge über eine geeignete Wohnmög- lichkeit sowie eine Festanstellung und es bestünden im Bereich Wohnen und Fi- nanzen offenbar keine Schwierigkeiten. Gerade im Hinblick auf ein funktionieren- des Umfeld und Resozialisierungsbemühungen des Verurteilten sei die Rückver- setzung in den Strafvollzug nicht zielführend. 7.2 Im Sitzungsprotokoll zum Standortgespräch vom 13. Mai 2025 (act. 3/93) wurde festgehalten, dass der Verurteilte in Rahmen einer Festanstellung arbeite, die Arbeit gut verlaufe und er dabei gemäss seinen Angaben regelmässig Alkohol in Flaschen abfüllen müsse. Seine Freizeit verbringe er mit Fitness, Kontakten im sozialen Umfeld und Gottesdienstbesuchen und der dort angesiedelten Klein- gruppe. Er wünsche sich eine langfristige Partnerschaft, wobei sich bis anhin noch nichts ergeben habe. Er müsse in Bezug auf zwischenmenschliche Kontakte noch lernen, Dinge weniger persönlich zu nehmen und nicht nachtragend zu sein. Zur seit 29. Januar 2025 aufgenommenen Therapie bei der Integrierten Suchthilfe Win- terthur (ISW) sei festzuhalten, dass es fünf Sitzungen gegeben habe. Die Therapie befinde sich noch im Vertrauensaufbau/Beziehungsbildung. Themen in der Thera- pie seien insbesondere die Vermeidung von Risikosituationen. Im Schlussbericht des Justizvollzugs vom 25. Juni 2025 (act. 3/100) über den Verlauf der Bewäh- rungshilfe ist zu lesen, dass der Verurteilte die Termine zuverlässig und pünktlich wahrgenommen habe. Die risikorelevante Offenlegungs- und Veränderungsbereit- schaft des Verurteilten müsse aber weiterhin als begrenzt eingeschätzt werden. Es wird in diesem Bericht im Wesentlichen weiterhin dieselbe Lebenssituation mit grundsätzlich unauffälligem beruflichem und familiären Umfeld festgestellt, wie diese im Urteil des Bezirksgerichts Winterthur vom 21. Februar 2025 festgestellt wurde. 7.3 Derzeit läuft eine Strafuntersuchung gegen den Verurteilten betreffend SVG- Delikte sowie Irreführung der Rechtspflege (act. 14). Ihm wird vorgeworfen, am 22. November 2025 in alkoholisiertem Zustand mit einem Promillewert von 1.4, un- ter Einfluss von Betäubungsmitteln (Kokain und Amphetamine) sowie ohne vorge-</w:t>
      </w:r>
    </w:p>
    <w:p>
      <w:r>
        <w:t>- 12 - schriebene Begleitperson ein Motorfahrzeug gelenkt zu haben. Zudem habe er zu- nächst bei der Einvernahme am 22. November 2025 eine unbekannte Person be- schuldigt, diese Fahrt gemacht zu haben und diese Aussage dann mit E-Mail vom 24. November 2025 sowie in der Einvernahme vom 8. Dezember 2025 korrigiert (act. 17/1/4). Es gilt die Unschuldsvermutung, wobei der Verurteilte in der in vorlie- gendem Verfahren durchgeführten Hauptverhandlung diese Vorwürfe mit eigenen Ausführungen ansprach und auf entsprechende Rückfragen sodann auch bestä- tigte (Prot. S. 11 ff.). 8.1 Nach Gesagtem bleibt damit festzuhalten, dass die Legalprognose des Ver- urteilten derzeit zwar nach wie vor belastet ist, zumal das jüngste Strafverfahren aufzeigt, dass der Verurteilte seine risikorelevanten Problemfelder (Alkohol- und Drogenkonsum) noch nicht abschliessend bearbeiten und positiv verändern konnte. Es ist jedoch nicht mit dem Justizvollzug von einem tatzeitnahen Rückfall- risiko auszugehen. So geht der Verurteilte seit gut einem Jahr bei der Integrierten Suchthilfe Winterthur (ISW) in Therapie. Zudem geht er regelmässig zu den Anony- mem Alkoholikern. Die Therapie bei der Integrierten Suchthilfe Winterthur (ISW) hat er selbst aufgesucht und eingeleitet. Er scheint auf die Therapie anzusprechen und erste Therapieerfolge zu machen, denn er hat gemäss seinen Ausführungen erst- mals direkt nach dem Vorfall vom 22. November 2025 der Therapiefachperson da- von berichtet. Zudem hat er sich gemäss seinen Ausführungen Strategien in Bezug auf die Freizeitgestaltung ohne Alkoholkonsum aneignen können und ist diese der- zeit weiter am festigen. Es ist somit davon auszugehen, dass er inzwischen eine risikorelevante Offenlegungs- und Veränderungsbereitschaft zeigen kann und dar- aus resultierend erste nachhaltige Erfolge in Bezug auf seinen problematischen Umgang mit dem Alkohol- und Drogenkonsum machen konnte. 8.2 Weiter führt der Verurteilte seit nun mehreren Jahren unverändert sein selbst etabliertes und inzwischen durchwegs geregeltes und stabiles Leben. So geht er einer mehrjährigen Festanstellung nach, hat eine eigene Wohnung, geht verschie- denen Hobbies nach und pflegt den Kontakt zu seiner Familie sowie seinen weite- ren Sozialkontakten, insbesondere in der Kirchgemeinde. Es ist weiter davon aus- zugehen, dass sein Arbeitgeber seine Arbeitsleistungen sehr schätzt und ihn un-</w:t>
      </w:r>
    </w:p>
    <w:p>
      <w:r>
        <w:t>- 13 - terstützt, da ihm nach dem Vorfall vom 22. November 2025 nicht gekündigt wurde. Weiter engagiert sich der Verurteilte stark in der Kirchgemeinde C._____, indem er dort insbesondere bei einem Musical mitwirkt, aber auch einen regelmässigen Kon- takt und Austausch zu den Leuten aus der Kirchgemeinde pflegt. Irgendwelche An- zeichen für negative persönliche Verhältnisse beim Verurteilten liegen keinerlei vor. 8.3 Es zeigen sich damit insgesamt deutliche Anzeichen für eine effektive, nach- haltige und gefestigte Stabilisierung im Leben des Verurteilten und erste Therapie- erfolge aus der Suchttherapie mit aktuellen effektiven Verbesserungen hinsichtlich der ursprünglich als problematisch eingeschätzten Offenlegungs- und Verände- rungsbereitschaft bezüglich seines Alkohol- und Drogenkonsums. 8.4 Unter diesen Umständen ist aktuell somit nicht von einem solchen Rückfallri- siko auszugehen, welches eine Rückversetzung in den Strafvollzug rechtfertigen würde. Zudem erscheint im Lichte der Verhältnismässigkeit eine Rückversetzung in den Strafvollzug keineswegs als zielführend, zumal die ganzen Resozialisie- rungsbemühungen des Verurteilten zunichte gemacht würden, da der Verurteilte bei einer Rückversetzung in den Strafvollzug aus seinem funktionierenden Alltag und intaktem Umfeld herausgerissen würde. Daran ändern auch die allenfalls straf- rechtlich relevanten Vorkommnisse vom 22. November 2025 nichts. Der Rückfall vom 22. November 2025 zeigt vielmehr augenscheinlich auf, dass der Verurteilte seine Probleme in Bezug auf den Alkohol- und Drogenkonsum noch nicht vollstän- dig überwunden hat und macht die Notwendigkeit an weiterer suchttherapeutischer Unterstützung klar. Diese Auffassung teilt der Verurteilte selbst, indem er zur Auf- rechterhaltung seiner Abstinenz weiterhin Bedarf an therapeutischer Behandlung und Begleitung äusserte.</w:t>
      </w:r>
    </w:p>
    <w:p>
      <w:r>
        <w:rPr>
          <w:b/>
        </w:rPr>
        <w:t>E. 9</w:t>
      </w:r>
    </w:p>
    <w:p>
      <w:r>
        <w:t>Es erscheint damit vorliegend als sachgerecht und angemessen, Massnah- men nach Art. 95 Abs. 4 StGB anzuordnen. Damit ist die mit Verfügung des Justiz- vollzugs (Bewährungs- und Vollzugsdienste) vom 25. Mai 2023 angeordnete Pro- bezeit um 6 Monate ab Rechtskraft des vorliegenden Urteils zu verlängern. Zudem ist die Bewährungshilfe während der Dauer der verlängerten Probezeit weiterzu-</w:t>
      </w:r>
    </w:p>
    <w:p>
      <w:r>
        <w:t>- 14 - führen bzw. neu anzuordnen und es sind folgende Weisungen weiterzuführen bzw. neu anzuordnen: a) Alkohol- und Drogenkonsumverbot (inklusive Cannabis und CBD-Ziga- retten), dessen Einhaltung mittels geeigneter Kontrollen durch die Be- währungs- und Vollzugsdienste zu überprüfen ist und b) Fortsetzung der psychotherapeutischen Behandlung bei der IPW/ISW nach Massgabe der Vorgaben der Therapiefachpersonen, über deren Verlauf den Bewährungs- und Vollzugsdiensten laufend Bericht zu er- statten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