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ZH_BEZIRKSGERICHT_MEILEN EZ220005 vom 8. November 2022</w:t>
      </w:r>
    </w:p>
    <w:p>
      <w:r>
        <w:t>Zh Bezirksgericht Meilen, 2022-11-08, DE</w:t>
      </w:r>
    </w:p>
    <w:p>
      <w:r>
        <w:rPr>
          <w:b/>
        </w:rPr>
        <w:t xml:space="preserve">Quelle: </w:t>
      </w:r>
      <w:r>
        <w:t>https://mcp.opencaselaw.ch/entscheid/zh_bezirksgericht_meilen_EZ220005</w:t>
      </w:r>
    </w:p>
    <w:p>
      <w:r>
        <w:t>FR: ZH_BEZIRKSGERICHT_MEILEN EZ220005 du 8 novembre 2022</w:t>
      </w:r>
    </w:p>
    <w:p>
      <w:r>
        <w:t>IT: ZH_BEZIRKSGERICHT_MEILEN EZ220005 del 8 novembre 2022</w:t>
      </w:r>
    </w:p>
    <w:p>
      <w:pPr>
        <w:pStyle w:val="Heading2"/>
      </w:pPr>
      <w:r>
        <w:t>Erwägungen</w:t>
      </w:r>
    </w:p>
    <w:p>
      <w:r>
        <w:rPr>
          <w:b/>
        </w:rPr>
        <w:t>E. 2</w:t>
      </w:r>
    </w:p>
    <w:p>
      <w:r>
        <w:t>Eventualiter sei dem Gesuchsgegner unter Strafandrohung gem. Art. 292 StGB zu befehlen, die Liegenschaft unverzüglich zu ver- lassen und die Schlüssel der Liegenschaft zu übergeben.</w:t>
      </w:r>
    </w:p>
    <w:p>
      <w:r>
        <w:rPr>
          <w:b/>
        </w:rPr>
        <w:t>E. 3</w:t>
      </w:r>
    </w:p>
    <w:p>
      <w:r>
        <w:t>[…]</w:t>
      </w:r>
    </w:p>
    <w:p>
      <w:r>
        <w:rPr>
          <w:b/>
        </w:rPr>
        <w:t>E. 3.1</w:t>
      </w:r>
    </w:p>
    <w:p>
      <w:r>
        <w:t>Der Gesuchstellerin Die Gesuchstellerin bringt in ihrer Eingabe vom 29. August 2022 (act. 1) zusam- mengefasst vor, der Gesuchsgegner sei schon lange zum Auszug aus der Lie- genschaft der Parteien verpflichtet worden. Der Instanzenzug sei ausgeschöpft und das Urteil des Obergerichts in Rechtskraft erwachsen. Der Gesuchsgegner sei nach wie vor nicht ausgezogen, er mache auch keine Anstalten zum Auszie- hen und terrorisiere die Gesuchstellerin. Das Urteil des Obergerichts vom 31. Mai 2022 (act. 3/3) verpflichte den Gesuchsgegner in Ziffer 2 des Dispositivs, die ehe- liche Liegenschaft per Ende Juli 2022 zu verlassen. Er werde zu einem Tun ver- pflichtet und es handle sich um einen Entscheid im Sinne von Art. 335 Abs. 1 ZPO. Als vollstreckbar gelte ein Entscheid, wenn er rechtskräftig sei und das Ge- richt die Vollstreckung nicht aufgeschoben habe. Letzteres sei im vorliegenden Fall vom Gericht nicht angeordnet worden, entsprechend sei das Urteil des Ober- gerichts vollstreckbar (vgl. act. 1 S. S. 3 ff.).</w:t>
      </w:r>
    </w:p>
    <w:p>
      <w:r>
        <w:t>- 5 -</w:t>
      </w:r>
    </w:p>
    <w:p>
      <w:r>
        <w:rPr>
          <w:b/>
        </w:rPr>
        <w:t>E. 3.2</w:t>
      </w:r>
    </w:p>
    <w:p>
      <w:r>
        <w:t>Des Gesuchsgegners</w:t>
      </w:r>
    </w:p>
    <w:p>
      <w:r>
        <w:rPr>
          <w:b/>
        </w:rPr>
        <w:t>E. 3.2.1</w:t>
      </w:r>
    </w:p>
    <w:p>
      <w:r>
        <w:t>Der Gesuchsgegner bringt in seiner Stellungnahme vom 27. September 2022 (act. 15) zusammengefasst vor, es treffe zu, dass das Obergericht mit Urteil vom 31. Mai 2022 (act. 3/3) die eheliche Liegenschaft der Gesuchstellerin, teil- weise mit dem gemeinsamen Sohn F._____, zugeteilt habe und sein Abände- rungsgesuch am 25. August 2022 abgewiesen worden sei. Der Gesuchsgegner sei hierauf am 23. September 2022 (act. 16/1) an das Bundesgericht gelangt. In dieser Beschwerde habe der Gesuchsgegner aufschiebende Wirkung beantragt. Dem Vollstreckungsgesuch der Gesuchstellerin wäre, sollte das Bundesgericht die aufschiebende Wirkung gewähren, die Grundlage entzogen, weshalb von ei- ner Vollstreckung abzusehen sei, solange das Bundesgericht nicht entschieden habe (vgl. act. 15 Rz. 1).</w:t>
      </w:r>
    </w:p>
    <w:p>
      <w:r>
        <w:rPr>
          <w:b/>
        </w:rPr>
        <w:t>E. 3.2.2</w:t>
      </w:r>
    </w:p>
    <w:p>
      <w:r>
        <w:t>Weiter führt der Gesuchsgegner aus, in der ehelichen Liegenschaft wohne die Gesuchstellerin nicht mit dem gemeinsamen Sohn, wie vom Obergericht im Urteil vom 31. Mai 2022 vorgesehen worden sei, sondern mit ihrem neuen Freund. Sinngemäss gibt der Gesuchsgegner an, dass gerade dieser Umstand – das Zusammenwohnen mit dem gemeinsamen Sohn – der Grund gewesen sei, weshalb die Benützungszuweisung an die Gesuchstellerin erfolgt sei. Da der ge- meinsame Sohn F._____ seit Erlass des Urteils nun weitgehend bei seiner Freun- din wohne und sich der Freund der Gesuchstellerin in der ehelichen Liegenschaft aufhalte, sei nun ein weiteres Abänderungsbegehren im Rahmen des Schei- dungsverfahrens eingereicht worden (vgl. act. 15 Rz. 2).</w:t>
      </w:r>
    </w:p>
    <w:p>
      <w:r>
        <w:rPr>
          <w:b/>
        </w:rPr>
        <w:t>E. 3.2.3</w:t>
      </w:r>
    </w:p>
    <w:p>
      <w:r>
        <w:t>Sodann wirft der Gesuchsgegner der Gesuchstellerin Rechtsmissbrauch vor. So habe sie sich die Benützungszuweisung erschlichen, indem sie das Wohl des Sohnes F._____ vorgeschoben habe. Sie provoziere den Gesuchsteller, in- dem sie mit dem Lebenspartner Eskalationen herbeiführe, ohne den definitiven Entscheid über das Abänderungsgesuch des Gesuchsgegners abzuwarten (vgl. act. 15 Rz. 3).</w:t>
      </w:r>
    </w:p>
    <w:p>
      <w:r>
        <w:rPr>
          <w:b/>
        </w:rPr>
        <w:t>E. 3.2.4</w:t>
      </w:r>
    </w:p>
    <w:p>
      <w:r>
        <w:t>Ferner – so der Gesuchsgegner weiter – sei ihm vor dem definitiven Ent- scheid über das pendente Abänderungsgesuch ein Auszug nicht zumutbar. Der</w:t>
      </w:r>
    </w:p>
    <w:p>
      <w:r>
        <w:t>- 6 - Gesuchsgegner müsse, um der hälftigen Betreuungsregelung gemäss Urteil des Obergerichts vom 31. Mai 2022 gerecht zu werden, eine angemessene Ersatz- wohnung suchen und einrichten. Um den gemeinsamen Sohn F._____ zu scho- nen, solle deshalb abgewartet werden, wie die letztliche Benützungszuweisung unter Berücksichtigung der geltend gemachten Abänderungsgründe ausfalle. Wei- ter sei es notorisch, dass eine angemessene Ersatzwohnung zu finden angesichts der gegenwärtigen Marktlage praktisch unmöglich sei. Da die Kosten für den Um- zug, den allfälligen Wiedereinzug, sollte sein Abänderungsbegehren gutgeheissen werden, und die Mietkosten für eine neue Wohnung während einem längeren Zeitraum enorm hoch sein würden, müsse deshalb eine Sicherstellung der Ge- suchstellerin zur Deckung von Schadenersatzansprüchen von mindestens CHF 150'000.– erfolgen (vgl. act. 15 Rz. 4). Das Untersagen der Benützung der sich im Miteigentum befindenden Liegenschaft in E._____ als Wohn- und Arbeits- ort würde für den Gesuchsgegner einen Härtefall darstellen, da er sich eine kost- spielige Wohn- und Arbeitsalternative suchen müsste (vgl. act. 18 S. 2).</w:t>
      </w:r>
    </w:p>
    <w:p>
      <w:r>
        <w:rPr>
          <w:b/>
        </w:rPr>
        <w:t>E. 4</w:t>
      </w:r>
    </w:p>
    <w:p>
      <w:r>
        <w:t>Vollstreckbarkeit</w:t>
      </w:r>
    </w:p>
    <w:p>
      <w:r>
        <w:rPr>
          <w:b/>
        </w:rPr>
        <w:t>E. 4.1</w:t>
      </w:r>
    </w:p>
    <w:p>
      <w:r>
        <w:t>Gemäss Art. 339 Abs. 2 ZPO werden rechtskräftige gerichtliche Entscheide im summarischen Verfahren vollstreckt, wobei die diesbezüglichen Voraussetzun- gen von Amtes wegen zu prüfen sind (Art. 341 Abs. 1 ZPO).</w:t>
      </w:r>
    </w:p>
    <w:p>
      <w:r>
        <w:rPr>
          <w:b/>
        </w:rPr>
        <w:t>E. 4.2</w:t>
      </w:r>
    </w:p>
    <w:p>
      <w:r>
        <w:t>Ein Entscheid ist vollstreckbar, wenn er rechtskräftig ist und das Gericht die Vollstreckung nicht aufgeschoben hat oder wenn er noch nicht rechtskräftig ist, je- doch die vorzeitige Vollstreckung bewilligt worden ist (Art. 336 Abs. 1 ZPO). Wei- ter ist erforderlich, dass der vollstreckbare Entscheid die durchzusetzende Pflicht in sachlicher, örtlicher und zeitlicher Hinsicht so klar bestimmt, dass das Vollstre- ckungsgericht diesbezüglich keine eigene Erkenntnistätigkeit entfalten muss (Ur- teil des Bundesgerichts 4A_269/2012 vom 7. Dezember 2012, E. 3.2; BSK ZPO- DROESE, Art. 336 N 16). Das Vollstreckungsgericht ist dabei an den Inhalt des zu vollstreckenden Urteils gebunden. Ihm steht nur ein ganz eng bemessener Spiel- raum zu, Unklarheiten des Entscheids im Zuge der Vollstreckung zu bereinigen (vgl. BK ZPO-KELLERHALS, Art. 341 N 37 m.Hinw. auf Urteil des Bundesgerichts 5A_479/2008 vom 11. August 2009, E. 5.3). Das Vollstreckungsgericht darf den</w:t>
      </w:r>
    </w:p>
    <w:p>
      <w:r>
        <w:t>- 7 - Entscheid weder ergänzen noch abändern und auch nicht materiell überprüfen (HUBER, Die Vollstreckung von Urteilen nach der Schweizerischen ZPO, Zürich 2016, S. 93). Weist ein Dispositiv unklare oder widersprüchliche Formulierungen auf, so ist der Entscheid nicht vollstreckbar und es kommen unter Umständen Er- läuterung oder Berichtigung in Frage (Urteil des Bundesgerichts 5P.118/2001 vom 25. Mai 2001, E. 2 b).</w:t>
      </w:r>
    </w:p>
    <w:p>
      <w:r>
        <w:rPr>
          <w:b/>
        </w:rPr>
        <w:t>E. 4.3</w:t>
      </w:r>
    </w:p>
    <w:p>
      <w:r>
        <w:t>Gemäss Art. 341 Abs. 3 ZPO sind die zulässigen materiellen Einwendungen der gesuchsgegnerischen Partei gegen die Vollstreckung eines gerichtlichen Ent- scheids beschränkt. Vorgebracht werden dürfen nur noch Tatsachen, welche seit Eröffnung des Entscheids eingetreten sind und welche der Vollstreckung entge- genstehen, wie insbesondere Tilgung, Stundung, Verjährung oder Verwirkung der geschuldeten Leistung (JENNY, in: Brunner/Gasser/Schwander [Hrsg.], ZPO Kom- mentar, 2. Aufl., Zürich/St. Gallen 2016, Art. 341 N 22 ff.). Ebenso kann die unter- legene Partei die Einwendung erheben, aufgrund bestimmter, seit Erlass des Ent- scheids eingetretener Tatsachen sei die Vollstreckung des Entscheids rechts- missbräuchlich (BSK ZPO-DROESE, Art. 341 N 37). Will die unterliegende Partei geltend machen, der zu vollstreckende Entscheid müsse abgeändert werden, hat sie vor dem ordentlichen Gericht auf Abänderung zu klagen oder, gegebenenfalls, ein ausserordentliches Rechtsmittel einzulegen (vgl. zum Ganzen und m.w.H. BSK ZPO-DROESE, Art. 341 N 31; BSK ZPO-DROESE, Art. 336 N 15; vgl. JENNY, a.a.O., Art. 341 N 23).</w:t>
      </w:r>
    </w:p>
    <w:p>
      <w:r>
        <w:rPr>
          <w:b/>
        </w:rPr>
        <w:t>E. 4.4</w:t>
      </w:r>
    </w:p>
    <w:p>
      <w:r>
        <w:t>Die Gesuchstellerin ersucht um Vollstreckung von Dispositiv-Ziff. 2 des Ur- teils des Obergerichts vom 31. Mai 2022 (act. 3/3), worin der Gesuchsgegner zum Auszug aus der ehelichen Liegenschaft an der D._____-strasse 1, E._____, bis spätestens Ende Juli 2022 verpflichtet wurde. Das Urteil erwuchs nachweislich in Rechtskraft (vgl. act. 3/3 S. 35 und act. 3/4). Die Vollstreckung wurde nicht aufge- schoben. Ferner ist die durchzusetzende Pflicht (Auszug des Gesuchsgegners aus der ehelichen Liegenschaft an der D._____-strasse 1 in E._____ bis Ende Juli 2022) genügend klar bestimmt.</w:t>
      </w:r>
    </w:p>
    <w:p>
      <w:r>
        <w:rPr>
          <w:b/>
        </w:rPr>
        <w:t>E. 4.5</w:t>
      </w:r>
    </w:p>
    <w:p>
      <w:r>
        <w:t>Der Gesuchsgegner bringt die Rechtskraft und Vollstreckbarkeit des Urteils des Obergerichts vom 31. Mai 2022 nicht in Abrede. Vielmehr ersucht er um ein</w:t>
      </w:r>
    </w:p>
    <w:p>
      <w:r>
        <w:t>- 8 - Zuwarten mit der Vollstreckung des Entscheids, bis über seine im Rahmen des Scheidungsverfahrens gestellten Abänderungsbegehren entschieden wurde. Da- bei verkennt er, dass die von ihm angestrengten Abänderungsverfahren die Voll- streckbarkeit des abzuändernden Entscheids nicht zu hemmen vermögen. Anders als in Verfahren betreffend Vollstreckung des persönlichen Verkehrs zwischen El- tern und Kindern, in welchen das Vollstreckungsgericht mit Rücksicht auf das Kin- deswohl ein festgesetztes Besuchsrecht an die besonderen Umstände der Situa- tion im Zeitpunkt der Vollstreckung anpassen und so von der Sache her materiell in die Rechtslage eingreifen (siehe Urteil des Bundesgerichts 5A_388/2008 vom 22. August 2008, E. 3) oder die Vollstreckung der Besuchsrechtsordnung vorüber- gehend (ganz oder teilweise) verweigern kann, weil eine ernstliche Gefährdung des Kindeswohls zu befürchten ist (Urteil des Bundesgerichts 5A_627/2007 vom 28. Februar 2008, E. 3.1), besteht ein solcher Ermessensspielraum im vorliegen- den Vollstreckungsverfahren nicht (zum Ganzen ZK ZPO-STAEHELIN, 3. Aufl., Art. 341 N 9 ff., N 12; BK ZPO-KELLERHANS, Art. 341 N 26 ff., N 37 ff.). Selbst wenn dem Kindeswohl im Rahmen des vorliegenden Vollstreckungsverfahrens Rechnung zu tragen wäre, bleibt anzumerken, dass der gemeinsame Sohn der Parteien bereits volljährig ist. Wenn der Gesuchsgegner nun vorbringt, F._____ sei zu schonen und die Gesuchstellerin würde das Kindeswohl vorschieben, um andere Zwecke zu erreichen, so ist er nicht zu hören. Soweit der Gesuchsgegner der Gesuchstellerin Rechtsmissbrauch vorwirft, so ergibt sich aus der klaren und eindeutigen Formulierung von Dispositiv-Ziff. 2 des zu vollstreckenden Entscheids nicht, inwieweit es der Gesuchstellerin verwehrt sein sollte, Freunde, Bekannte und Partner in der Liegenschaft zu empfangen und übernachten zu lassen. Rechtsmissbrauch ist darin nicht auszumachen. Es handelt sich dabei denn auch um eine Tatsache, die vom Sachrichter, nicht Vollstreckungsrichter, im Rahmen der Abänderungsbegehren zu berücksichtigen sein wird. Es ist nicht Aufgabe des Vollstreckungsgerichts, den zu vollstreckenden Entscheid infolge nachträglich (angeblich) veränderter Verhältnisse der neuen Sachlage anzupassen bzw. dar- über zu entscheiden, ob die neuen Tatsachen die Abänderungsbegehren mit Er- folg krönen werden (vgl. Entscheide des Bundesgerichts 5P. 160/2001 vom 13. September 2001, E. 4b/aa und 5P.477/2000 vom 16. Oktober 2001, E. 2.a.).</w:t>
      </w:r>
    </w:p>
    <w:p>
      <w:r>
        <w:t>- 9 - Dies bleibt dem zuständigen Sachgericht – vorliegend dem Scheidungsgericht – vorbehalten. Das Vollstreckungsgericht ist an das zu vollziehende rechtskräftige Urteil gebunden. Ein Zuwarten mit der Vollstreckung bis das Sachgericht über die Abänderungsbegehren des Gesuchsgegners entschieden hat, würde denn auch dem Sinn und Zweck des Vollstreckungsverfahrens, einem rechtskräftigen Urteil zum Durchbruch zu verhelfen, und dem Interesse der Gesuchstellerin an der Ver- wirklichung des rechtmässigen Zustandes zuwiderlaufen. Es wäre stossend, könnte der aus dem rechtskräftigen Entscheid Verpflichtete (wiederholt) Abände- rungsbegehren beim Sachrichter stellen, was einzig und allein in seinem Ermes- sen liegt, um sich im Rahmen des Vollstreckungsverfahrens auf deren Litispen- denz berufen zu können und so die Vollstreckung zu torpedieren. Gerade dies scheint der Gesuchsgegner zu bezwecken, hat er doch bereits zum dritten Mal ein Abänderungsbegehren anhängig gemacht. Sein Verhalten kann nicht anders interpretiert werden, als der Versuch, unter Berufung auf die pendenten Abände- rungsverfahren, sich seiner Verpflichtung zum Auszug aus der ehelichen Liegen- schaft zu entziehen. Ein solches Vorgehen verdient keinen Rechtsschutz.</w:t>
      </w:r>
    </w:p>
    <w:p>
      <w:r>
        <w:rPr>
          <w:b/>
        </w:rPr>
        <w:t>E. 4.6</w:t>
      </w:r>
    </w:p>
    <w:p>
      <w:r>
        <w:t>Nach dem Gesagten vermag der Gesuchsgegner mit seinen Einwendungen nicht durchzudringen. Dispositiv-Ziff. 2 des Urteils des Obergerichts des Kantons Zürich vom 31. Mai 2022 ist entsprechend zu vollstrecken.</w:t>
      </w:r>
    </w:p>
    <w:p>
      <w:r>
        <w:rPr>
          <w:b/>
        </w:rPr>
        <w:t>E. 4.7</w:t>
      </w:r>
    </w:p>
    <w:p>
      <w:r>
        <w:t>Soweit der Gesuchsgegner eventualiter um die Verpflichtung der Gesuch- stellerin zur Sicherheitsleistung für einen allfälligen Schadenersatz ersucht, ist Folgendes festzuhalten: Zum jetzigen Zeitpunkt ist weder erstellt, dass eines der Abänderungsverfahren des Gesuchsgegners Erfolg haben wird, noch ob und in welcher Höhe Umzugs- und Mietkosten für den Gesuchsgegner anfallen könnten, die sich nachträglich als überflüssig erweisen würden. Der Gesuchsgegner be- schränkt sich denn auch darauf, seinen zukünftigen und hypothetischen Schaden mit pauschal CHF 150'000.– zu beziffern, ohne diesen näher zu spezifizieren. Der Gesuchsgegner ist entsprechend in Bezug auf den von ihm geltend gemachten Schaden seiner Substantiierungspflicht nicht nachgekommen. Sein Eventualbe- gehren ist demzufolge abzuweisen. Ob das Vollstreckungsgericht zur Festlegung</w:t>
      </w:r>
    </w:p>
    <w:p>
      <w:r>
        <w:t>- 10 - einer Schadenersatzsumme überhaupt zuständig wäre, kann dabei offengelassen werden.</w:t>
      </w:r>
    </w:p>
    <w:p>
      <w:r>
        <w:rPr>
          <w:b/>
        </w:rPr>
        <w:t>E. 5</w:t>
      </w:r>
    </w:p>
    <w:p>
      <w:r>
        <w:t>Vollstreckungsmassnahmen</w:t>
      </w:r>
    </w:p>
    <w:p>
      <w:r>
        <w:rPr>
          <w:b/>
        </w:rPr>
        <w:t>E. 5.1</w:t>
      </w:r>
    </w:p>
    <w:p>
      <w:r>
        <w:t>Wird die Vollstreckung bewilligt, so entscheidet das Vollstreckungsgericht – von Amtes wegen und ohne Bindung an die Parteianträge –, welche Vollstre- ckungsmittel zur Anwendung gelangen. Bei der Wahl der Vollstreckungsmass- nahme hat das Gericht den Grundsatz der Verhältnismässigkeit zu beachten (vgl. Urteil des Bundesgerichts 4A_207/2014 vom 19. Mai 2014, E. 3.1). Lautet der Entscheid auf eine Verpflichtung zu einem Tun, Unterlassen oder Dulden so kann das Vollstreckungsgericht gemäss Art. 343 Abs. 1 ZPO eine Strafdrohung nach Art. 292 StGB (lit. a), eine Ordnungsbusse bis zu CHF 5'000.– (lit. b), eine Ord- nungsbusse bis zu CHF 1'000.– für jeden Tag der Nichterfüllung (lit. c), eine Zwangsmassnahme (lit. d) oder eine Ersatzvornahme (lit. e) anordnen. Gemäss §147 Abs. 1 lit. b GOG kann ferner der Gemeindeammann vom Gericht beauftragt werden, Anordnungen gemäss Art. 343 Abs. 1 lit. d und e ZPO zu vollstrecken. Das Vollstreckungsgericht muss aus diesem abschliessenden Katalog die wirk- samste Massnahme, welche zugleich verhältnismässig sein soll, auswählen (STAEHELIN, in: Sutter-Somm/Hasenböhler/Leuenberger [Hrsg.], ZPO Kommentar, 3. Aufl., Zürich/Basel/Genf 2016, Art. 343 N 13 f.).</w:t>
      </w:r>
    </w:p>
    <w:p>
      <w:r>
        <w:rPr>
          <w:b/>
        </w:rPr>
        <w:t>E. 5.2</w:t>
      </w:r>
    </w:p>
    <w:p>
      <w:r>
        <w:t>Der Gesuchsgegner kam der Verpflichtung zum Auszug aus der ehelichen Liegenschaft bis zum heutigen Zeitpunkt nicht nach. Zudem initiierte er seit Rechtskraft des zu vollstreckenden Entscheids mehrere Abänderungsverfahren, was gerade verdeutlicht, dass er auch in Zukunft nicht im Sinne hat, den ihm im zu vollstreckenden Urteil auferlegten Pflichten in irgendeiner Weise nachzukom- men. Vielmehr scheint er nicht davon abzubringen zu sein, den ihm in seinen Au- gen zustehenden Anspruch auf die Liegenschaft ohne Rücksicht auf eine gericht- liche Einschätzung durchzusetzen. Das Verhalten des Gesuchsgegners weckt den Anschein, sich mit allen Mitteln gegen eine Vollstreckung zu wehren und da- bei finanzielle Belastungen in Form von Gerichts- und Anwaltskosten nicht zu scheuen. Entsprechend erscheint vorliegend eine Zwangsmassnahme im Sinne von Art. 343 Abs. 1 lit. d ZPO nicht nur geeignet, sondern auch verhältnismässig,</w:t>
      </w:r>
    </w:p>
    <w:p>
      <w:r>
        <w:t>- 11 - um eine zeitnahe Vollstreckung sicherzustellen. Dabei ist – analog der Praxis in Ausweisungsverfahren – das zuständige Gemeindeammannamt anzuweisen, die gerichtliche Anordnung nach Ablauf der Auszugsfrist auf erstes Verlangen der Gesuchstellerin zu vollstrecken. Da gemäss Mitteilung der Rechtsvertreterin der Gesuchstellerin noch Gewaltschutzmassnahmen laufen würden (vgl. act. 21), ist die Auszugsfrist grosszügig zu bemessen.</w:t>
      </w:r>
    </w:p>
    <w:p>
      <w:r>
        <w:rPr>
          <w:b/>
        </w:rPr>
        <w:t>E. 6</w:t>
      </w:r>
    </w:p>
    <w:p>
      <w:r>
        <w:t>Kosten- und Entschädigungsfolge Ausgangsgemäss sind die Gerichtskosten dem Gesuchsgegner aufzuerlegen (Art. 106 Abs. 1 ZPO). Der Streitwert beträgt, analog der Praxis des Obergerichts des Kantons Zürich zur Berechnung des Streitwerts bei einer Ausweisung (vgl. Urteil des Obergerichts des Kantons Zürich PF120066-O vom 9. Januar 2013, E. 6) und ausgehend von einem Eigenmietwert der Liegenschaft an der D._____ 1, E._____, von rund CHF 2'000.–, CHF 12'000.–. Der Gesuchsgegner ist in An- wendung von § 4 Abs. 1 sowie § 9 AnwGebV zu verpflichten, der Gesuchstellerin eine angemessene Parteientschädigung zzgl. 7,7% MwSt zu bezahlen.</w:t>
      </w:r>
    </w:p>
    <w:p>
      <w:r>
        <w:rPr>
          <w:b/>
        </w:rPr>
        <w:t>E. 7</w:t>
      </w:r>
    </w:p>
    <w:p>
      <w:r>
        <w:t>Rechtsmittel Gegen Entscheide des Vollstreckungsgerichts ist unabhängig vom Streitwert das Rechtsmittel der Beschwerde zulässig (Art. 319 lit. a i.V.m. Art. 309 lit. a ZPO).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