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EE200041 vom 10. Februar 2021</w:t>
      </w:r>
    </w:p>
    <w:p>
      <w:r>
        <w:t>Zh Bezirksgericht Meilen, 2021-02-10, DE</w:t>
      </w:r>
    </w:p>
    <w:p>
      <w:r>
        <w:rPr>
          <w:b/>
        </w:rPr>
        <w:t xml:space="preserve">Quelle: </w:t>
      </w:r>
      <w:r>
        <w:t>https://mcp.opencaselaw.ch/entscheid/zh_bezirksgericht_meilen_EE200041</w:t>
      </w:r>
    </w:p>
    <w:p>
      <w:r>
        <w:t>FR: ZH_BEZIRKSGERICHT_MEILEN EE200041 du 10 février 2021</w:t>
      </w:r>
    </w:p>
    <w:p>
      <w:r>
        <w:t>IT: ZH_BEZIRKSGERICHT_MEILEN EE200041 del 10 febbraio 2021</w:t>
      </w:r>
    </w:p>
    <w:p>
      <w:pPr>
        <w:pStyle w:val="Heading2"/>
      </w:pPr>
      <w:r>
        <w:t>Erwägungen</w:t>
      </w:r>
    </w:p>
    <w:p>
      <w:r>
        <w:rPr>
          <w:b/>
        </w:rPr>
        <w:t>E. 1</w:t>
      </w:r>
    </w:p>
    <w:p>
      <w:r>
        <w:t>Es seien die an der Hauptverhandlung vom 18. Dezember 2020 vom Gesuchsgegner eingereichten Beilagen act. 63/1-7, act. 63/9-12 und act. 63/14 aus dem Recht zu weisen.</w:t>
      </w:r>
    </w:p>
    <w:p>
      <w:r>
        <w:rPr>
          <w:b/>
        </w:rPr>
        <w:t>E. 1.1</w:t>
      </w:r>
    </w:p>
    <w:p>
      <w:r>
        <w:t>Nach 5 Abs. 1 GebV OG ZH wird die Gerichtsgebühr bei nicht vermögens- rechtlichen Streitigkeiten nach dem tatsächlichen Streitinteresse, dem Zeitauf- wand des Gerichts und der Schwierigkeit des Falles bemessen, wobei nach Abs. 2 eine Erhöhung aufgrund des zusätzlichen Aufwands für vermögensrechtli- che Fragen (basierend auf dem Streitwert derselben) möglich ist. Die Grundge- bühr beträgt CHF 300.– bis CHF 13'000.–. Nach § 6 Abs. 2 GebV OG ZH kann diese Gebühr in Eheschutzsachen bis zur Hälfte der ordentlichen Gebühr ermäs- sigt werden.</w:t>
      </w:r>
    </w:p>
    <w:p>
      <w:r>
        <w:rPr>
          <w:b/>
        </w:rPr>
        <w:t>E. 1.1.1</w:t>
      </w:r>
    </w:p>
    <w:p>
      <w:r>
        <w:t>Oberste Maxime für den Entscheid über die Zuteilung der Obhut bildet stets das Kindeswohl (anstelle vieler BGE 142 III 502 E. 2.7 S. 515). Dementsprechend stellt das Gericht bei der Zuteilung der Obhut auf die persönliche Beziehung zwi- schen Eltern und Kind, die jeweiligen Erziehungsfähigkeiten der Eltern, ihre Eig- nung, sich persönlich um das Kind zu kümmern und sich mit ihm zu beschäftigen sowie die Bereitschaft, den Kontakt mit dem anderen Elternteil zu fördern, ab. Dabei ist diejenige Lösung zu wählen, die unter Berücksichtigung der gesamten Umstände des Falles als am geeignetsten erscheint, dem Kind die Stabilität der für eine unter dem affektiven, psychischen, moralischen und intellektuellen Ge- sichtswinkel harmonische Entwicklung nötigen Beziehungen zu gewährleisten (vgl. BGE 136 I 178 [=Pra 99 (2010) Nr. 125] E. 5.3 S. 180 f.; OGer ZH LY180022 vom 22. August 2018 E. 5.1; OGer ZH PQ190058 vom 27. Dezember 2019 E. II.9.1-9.3).</w:t>
      </w:r>
    </w:p>
    <w:p>
      <w:r>
        <w:rPr>
          <w:b/>
        </w:rPr>
        <w:t>E. 1.1.2</w:t>
      </w:r>
    </w:p>
    <w:p>
      <w:r>
        <w:t>Das Gesetz hält sodann explizit fest, dass die Behörde, welche über die Zu- teilung der Obhut zu entscheiden hat, das Recht des Kindes, regelmässige per-</w:t>
      </w:r>
    </w:p>
    <w:p>
      <w:r>
        <w:t>- 8 - sönliche Beziehungen zu beiden Elternteilen zu pflegen, berücksichtigt und bei gemeinsamer elterlicher Sorge im Sinne des Kindeswohls die Möglichkeit einer geteilten bzw. alternierenden Obhut prüft, wenn – wie vorliegend – ein Elternteil oder das Kind dies verlangt (Art. 298b Abs. 3bis und 3ter ZGB). Es ist dabei in Erin- nerung zu rufen, dass Kinder, welche sich nicht zwischen Mutter und Vater ent- scheiden müssen, nach aktuellem Stand der sozialwissenschaftlichen Forschung weniger unter Loyalitätskonflikten, Verlustängsten sowie Gefühlen des Verlassen- seins und der Zurückweisung leiden. Mehr gemeinsame Zeit mit beiden Eltern in der alternierenden Betreuung führt zu einer engeren emotionalen Eltern-Kind- Beziehung und zu einer verbesserten Beziehung des Kindes zu beiden Eltern. Ei- ne bessere bzw. engere Beziehung des Kindes zum einen Elternteil geht nicht zu- lasten der Beziehung zum anderen Elternteil. Bedenken, wonach die Betreuung eines Kindes in einer zweiten Wohnung für das Kind eine Belastung darstellt, las- sen sich wissenschaftlich nicht belegen. Es gibt denn auch keine Befunde, dass Kinder im Residenzmodell gesünder sein sollen (BGer Urteil 5A_888/2016 vom 20. April 2018 E. 3.1).</w:t>
      </w:r>
    </w:p>
    <w:p>
      <w:r>
        <w:rPr>
          <w:b/>
        </w:rPr>
        <w:t>E. 1.1.3</w:t>
      </w:r>
    </w:p>
    <w:p>
      <w:r>
        <w:t>Aufgrund der durchwegs positiven Effekte einer geteilten Obhut sowohl auf das Kind als auch auf die Eltern-Kind-Beziehung ist demnach auf die Prämisse abzustellen, dass eine geteilte Obhut grundsätzlich im Interesse des Kindes liegt. Nur wenn einer der Faktoren vermuten lässt, dass die geteilte Obhut das Kindes- wohl gefährdet, muss davon abgesehen und die alleinige Obhut einem Elternteil zugewiesen werden. Erscheint die geteilte Obhut hingegen als insgesamt im Kin- deswohl, ist es Sache der Parteien, diese zum Wohle des Kindes bestmöglich umzusetzen.</w:t>
      </w:r>
    </w:p>
    <w:p>
      <w:r>
        <w:rPr>
          <w:b/>
        </w:rPr>
        <w:t>E. 1.1.4</w:t>
      </w:r>
    </w:p>
    <w:p>
      <w:r>
        <w:t>Die Anordnung der alternierenden Obhut kommt aber grundsätzlich nur in Frage, wenn beide Eltern erziehungsfähig sind. Weiter erfordert die alternierende Obhut organisatorische Massnahmen und gegenseitige Informationen. Die prakti- sche Umsetzung einer alternierenden Betreuung setzt daher voraus, dass die El- tern fähig und bereit sind, in den Kinderbelangen miteinander zu kommunizieren und kooperieren (vgl. etwa BGer Urteil 5A_164/2019 vom 20. Mai 2020 E. 3.1).</w:t>
      </w:r>
    </w:p>
    <w:p>
      <w:r>
        <w:t>- 9 -</w:t>
      </w:r>
    </w:p>
    <w:p>
      <w:r>
        <w:rPr>
          <w:b/>
        </w:rPr>
        <w:t>E. 1.2</w:t>
      </w:r>
    </w:p>
    <w:p>
      <w:r>
        <w:t>Vorliegend mussten zwei Verhandlungen durchgeführt werden. Die Partei- en reichten sodann mehrere unaufgeforderte Eingaben ein, welche den Prozess äusserst umständlich machten. Angesichts dieser Umstände erscheint eine Ge- richtsgebühr am oberen Ende der Skala, mithin von CHF 9'000.– als den Um- ständen entsprechend angemessen. 2. Kostenverteilung</w:t>
      </w:r>
    </w:p>
    <w:p>
      <w:r>
        <w:rPr>
          <w:b/>
        </w:rPr>
        <w:t>E. 1.3</w:t>
      </w:r>
    </w:p>
    <w:p>
      <w:r>
        <w:t>Selbst wenn die Darstellung der Gesuchstellerin zutreffen würde, bestünde nach dem Gesagten keine Anspruchsgrundlage, den Gesuchsgegner zur Bezah- lung des verlangten Betrages zu verpflichten. Der Eheschutzrichter ist ausserhalb des Unterhalts für die Regelung von Geldforderungen, welche die Eheleute be- haupteterweise gegeneinander haben, sachlich nicht zuständig. Auf den Antrag der Gesuchstellerin ist daher nicht einzutreten. 2. Prozessualer Antrag der Gesuchstellerin</w:t>
      </w:r>
    </w:p>
    <w:p>
      <w:r>
        <w:rPr>
          <w:b/>
        </w:rPr>
        <w:t>E. 1.4</w:t>
      </w:r>
    </w:p>
    <w:p>
      <w:r>
        <w:t>Der Kinderunterhaltsbeitrag soll gemäss Art. 285 Abs. 1 und 2 ZGB den Bedürfnissen des Kindes sowie der Lebensstellung und Leistungsfähigkeit der El- tern entsprechen; dabei sind das Vermögen und die Einkünfte des Kindes zu be- rücksichtigen. Der Unterhaltsbeitrag dient neu auch der Gewährleistung der Be- treuung des Kindes durch die Eltern oder Dritte. Jedes Kind soll dadurch von den bestmöglichen Betreuungsverhältnissen profitieren können. Gemäss Botschaft zum neuen Kindesunterhalt umfasst der Betreuungsunterhalt grundsätzlich die Lebenshaltungskosten der betreuenden Person, soweit diese aufgrund der Be- treuung nicht selber dafür aufkommen kann. Damit soll die Präsenz des betreu- enden Elternteils auch wirtschaftlich sichergestellt werden (Botschaft Kindesun- terhalt, BBl 2014 529, S. 554). Somit ist beim Kindesunterhalt neuerdings zwi- schen dem Barunterhalt und dem Betreuungsunterhalt zu unterscheiden. Der Barunterhalt (Art. 276 Abs. 2 ZGB) deckt dabei alle direkten Kosten des Kindes, wie beispielsweise Ernährung, Unterkunft, Bekleidung, Krankenkassenprämien, Fremdbetreuung, etc. Der Betreuungsunterhalt dahingegen deckt die indirekten Kosten, welche durch die persönliche Betreuung durch einen Elternteil entstehen. Rechnerisch ergibt sich der Betreuungsunterhalt aus den Lebenshaltungskosten des betreuenden Elternteils, welche grundsätzlich dem familienrechtlichen Exis- tenzminimum entsprechen, abzüglich des selbst erwirtschafteten Einkommens der Hauptbetreuungsperson. Bei der Berechnung des Unterhaltsbeitrages sind die Familienzulagen jeweils vorweg vom Unterhaltsbedarf des Kindes abzuziehen (BGE 137 III 59 E. 4.2.3). Wird der Unterhaltsanspruch des Kindes auf diese Wei- se berechnet, so ist die Familienzulage bei der Bemessung des Barbedarfs im Ergebnis immer zusätzlich zum Unterhaltsbeitrag zu leisten (Botschaft Kindesun- terhalt, a.a.O., S. 578 f.) Um den (Bar-)Bedarf bzw. die Lebenshaltungskosten im Sinne des neuen Unterhaltsrechts zu berechnen, sind ab 2017 die Bedarfspositi- onen der Kinder nicht mehr beim betreuenden Elternteil einzurechnen, sondern separat auszuweisen.</w:t>
      </w:r>
    </w:p>
    <w:p>
      <w:r>
        <w:t>- 22 -</w:t>
      </w:r>
    </w:p>
    <w:p>
      <w:r>
        <w:rPr>
          <w:b/>
        </w:rPr>
        <w:t>E. 1.4.1</w:t>
      </w:r>
    </w:p>
    <w:p>
      <w:r>
        <w:t>Beide Elternteile sind erziehungsfähig und gewillt, E._____ unter gemein- samer alternierender Obhut zu betreuen. E._____ wünscht weiterhin mit beiden Elternteilen Kontakt zu haben und bezeichnet beide als Bezugspersonen. Diesem Wunsch von E._____ ist vorrangig Rechnung zu tragen. Die geografische Situati- on steht – sofern der ausziehende Elternteil eine Wohnung in der Nähe der eheli- chen Liegenschaft findet (was anzunehmen ist) – einer geteilten Obhut ebenfalls nicht entgegen.</w:t>
      </w:r>
    </w:p>
    <w:p>
      <w:r>
        <w:rPr>
          <w:b/>
        </w:rPr>
        <w:t>E. 1.4.2</w:t>
      </w:r>
    </w:p>
    <w:p>
      <w:r>
        <w:t>Aufgrund des Alters von E._____ ist sodann vorliegend nicht bzw. nur noch sehr eingeschränkt von Belang nicht von entscheidender Bedeutung, ob die El- tern fähig und bereit sind, miteinander zu kommunizieren und zu kooperieren. So müssen die Parteien denn auch keine "Übergaben" organisieren. Vielmehr kann E._____ selbst organisieren, ob und wann er vom einen zum anderen Elternteil wechseln will. Insgesamt gibt es also keinen Grund, der gegen die beantragte ge-</w:t>
      </w:r>
    </w:p>
    <w:p>
      <w:r>
        <w:t>- 10 - teilte Obhut der Parteien für ihren gemeinsamen Sohn E._____ spricht. Selbige ist deshalb anzuordnen und E._____ damit für die Dauer des Getrenntlebens unter die alternierende Obhut der Parteien zu stellen. 2. Betreuungsanteile</w:t>
      </w:r>
    </w:p>
    <w:p>
      <w:r>
        <w:rPr>
          <w:b/>
        </w:rPr>
        <w:t>E. 1.5</w:t>
      </w:r>
    </w:p>
    <w:p>
      <w:r>
        <w:t>Ausgangslage für die Berechnung des Barunterhalts des Kindes ist dessen Bedarf. Dieser soll der Lebensstellung und Leistungsfähigkeit der Eltern entspre- chen (Art. 285 Abs. 1 ZGB; BGE 137 III 59 E. 4.2.1 S. 62). Grundlage für die Be- darfsberechnung sind die Positionen, wie sie auch für die Berechnung des betrei- bungsrechtlichen Existenzminimums verwendet werden. Bei Kindern geht es in der Regel um einen Grundbetrag (für Nahrung, Kleidung und Wäsche, Körper- und Gesundheitspflege u.a.m.), die Wohnkosten (anteilige Miete; bei alternieren- der Betreuung in der Regel bei beiden Eltern), die Krankenkassenprämien sowie allfällige Drittbetreuungskosten oder andere, kindbezogene direkte Kosten. Hin- gegen sind die von den Betreibungsämtern für die Ermittlung des pfändbaren Ein- kommens verwendeten Zahlen nicht direkt massgebend. Vielmehr sollen die ein- gesetzten Beträge im Zusammenhang mit den wirtschaftlichen Verhältnissen der Eltern stehen (sog. familienrechtlicher Grundbedarf). Je knapper die finanziellen Verhältnisse, desto enger müssen sich die Gerichte für die Ermittlung des Bedarfs an die für die Berechnung des betreibungsrechtlichen Existenzminimums gelten- den Zahlen anlehnen. Je mehr Mittel vorhanden sind, desto grosszügiger können die Bedarfspositionen bestückt werden, nicht nur beim Kind, sondern – in Beach- tung des Gleichbehandlungsgrundsatzes – auch bei den Eltern (für die Berück- sichtigung der laufenden Steuern vgl. BGE 140 III 337). Vom derart ermittelten Barunterhaltsanspruch sind die Kinder- bzw. Ausbildungszulagen (Art. 285a Abs. 1 ZGB), allfällige Sozialversicherungsrenten (Art. 285a Abs. 2 ZGB) sowie allfälli- ge Einkünfte des Kindes (z.B. Vermögensertrag) abzuziehen. Stehen nach der Deckung des familienrechtlichen Grundbedarfs aller Unterhaltsberechtigten noch Mittel zur Verfügung (sog. Überschuss), sind grundsätzlich auch diese angemes- sen zu verteilen (BGer Urteil 5A_743/2017 vom 22. Mai 2019 E. 5.2.3 m.w.H.). 2. Einkommen der Parteien und von E._____</w:t>
      </w:r>
    </w:p>
    <w:p>
      <w:r>
        <w:rPr>
          <w:b/>
        </w:rPr>
        <w:t>E. 2</w:t>
      </w:r>
    </w:p>
    <w:p>
      <w:r>
        <w:t>Es sei der Gesuchstellerin und dem Sohn die eheliche Liegen- schaft an der C._____-strasse 1, D._____, für die Dauer der Trennungszeit samt Hausrat zur Benützung zuzuweisen.</w:t>
      </w:r>
    </w:p>
    <w:p>
      <w:r>
        <w:rPr>
          <w:b/>
        </w:rPr>
        <w:t>E. 2.1</w:t>
      </w:r>
    </w:p>
    <w:p>
      <w:r>
        <w:t>Die Prozesskosten werden in der Regel der unterliegenden Partei aufer- legt. Obsiegt keine Partei vollständig, werden die Prozesskosten nach dem Aus- gang des Verfahrens verteilt (Art 106 Abs. 1 und 2 ZPO). Das Gericht kann in fa- milienrechtlichen Verfahren von diesen Verteilungsgrundsätzen abweichen und die Prozesskosten nach Ermessen verteilen (Art. 107 Abs. 1 lit. c ZPO). Mit Be- zug auf die Kinderbelange (Obhutszuteilung und Besuchsrecht) werden die Kos- ten des Verfahrens gemäss ständiger Rechtsprechung des Obergerichtes des Kantons Zürich – unabhängig vom Ausgang – den Parteien je zur Hälfte auferlegt und die Parteientschädigungen wettgeschlagen, wenn die Parteien unter dem Gesichtspunkt des Kindesinteresses gute Gründe zur Antragsstellung hatten (ZR 84 Nr. 41).</w:t>
      </w:r>
    </w:p>
    <w:p>
      <w:r>
        <w:t>- 31 -</w:t>
      </w:r>
    </w:p>
    <w:p>
      <w:r>
        <w:rPr>
          <w:b/>
        </w:rPr>
        <w:t>E. 2.2</w:t>
      </w:r>
    </w:p>
    <w:p>
      <w:r>
        <w:t>Vorliegend obsiegt keine Partei. Während der Gesuchsgegner zwar mit seinen (astronomischen) Ehegattenunterhaltsforderungen sowie dem Antrag auf Prozesskostenbeitrag (vgl. dazu sogleich Ziff. 3) unterliegt, entstand ein erhebli- cher Anteil des Aufwandes auf Seiten der Parteivertreter und des Gerichts auf- grund der (anfänglich) unterschiedlichen Anträge zur Obhut von E._____ sowie aufgrund des Gesuchs um Erlass vorsorglicher Massnahmen seitens der Ge- suchstellerin. Den Antrag auf alleinige Obhutszuteilung hat die Gesuchstellerin erst im letzten Moment abgeändert, wobei unklar bleibt, weshalb die alleinige Ob- hut im Interesse von E._____ hätte sein sollen. Weiter zog die Gesuchstellerin ihr Massnahmebegehren erst am Ende der Hauptverhandlung vom 18. Dezember 2020 zurück (vgl. act. 69 S. 60). Schliesslich dringt die Gesuchstellerin mit ihrem Antrag betreffend Wohnkostenbeitrag sowie ihrem prozessualen Antrag nicht durch. Auch wenn sich gesamthaft betrachtet Obsiegen und Unterliegen der Par- teien nicht exakt die Waage halten, rechtfertigt es sich in Anbetracht von Art. 107 Abs. 1 lit. c ZPO und der höheren wirtschaftlichen Leistungsfähigkeit der Gesuch- stellerin, die Kosten des Verfahrens den Parteien je hälftig aufzuerlegen und die Parteientschädigungen wettzuschlagen. 3. Antrag um Prozesskostenbeitrag</w:t>
      </w:r>
    </w:p>
    <w:p>
      <w:r>
        <w:rPr>
          <w:b/>
        </w:rPr>
        <w:t>E. 2.3</w:t>
      </w:r>
    </w:p>
    <w:p>
      <w:r>
        <w:t>E._____ erhält Kinderzulagen von derzeit CHF 250.– pro Monat. Diese sind ihm als Einkommen anzurechnen. 3. Vermögen der Parteien</w:t>
      </w:r>
    </w:p>
    <w:p>
      <w:r>
        <w:rPr>
          <w:b/>
        </w:rPr>
        <w:t>E. 2.4</w:t>
      </w:r>
    </w:p>
    <w:p>
      <w:r>
        <w:t>Der Gesuchsgegner macht demgegenüber geltend, dass es der Gesuch- stellerin aufgrund der finanziellen Asymmetrie (sie komme auf ein monatliches Einkommen von über CHF 30'000.– und verfüge über ein liquides Vermögen von mehr als CHF 1.5 Mio., während sein aktuelles Einkommen bei etwa CHF 5'000.– monatlich liege) deutlich leichter falle, eine andere und erst noch adäquate Bleibe zu finden, wo die Gesuchstellerin auch dem Sohn ein angemessenes und ver- gleichsbares Zimmer einrichten könne. Tatsächlich habe die Gesuchstellerin sich denn auch umfassend umgesehen und Wohnobjekte ins Auge gefasst. Der Ge- suchsgegner habe überdies den deutlich höheren Nutzen an der Liegenschaft. Aufgrund der schwierigen Situation in den Beteiligungsgesellschaften sei es an- gezeigt, das Büro an der L._____-strasse nach Hause zu verlegen und somit die Mietausgaben einzusparen. Im Kellergeschoss befänden sich sodann nicht nur ein Sportraum mit Laufband, sondern auch diverse Kellerräume. Er – der Ge- suchsgegner – sei ambitionierter Marathonläufer und betreibe eine Website, wel- che Trainingspläne für Läufer anbiete. Das Laufband diene ihm dabei als Trai- ningsgerät in kalten Jahreszeiten und für Selbstversuche in Sachen Trainingsleh- re. Die übrigen Kellerräume könne er als Archiv nutzen, während das heutige Gästezimmer in ein Büro umgewandelt werden könne. Im Erdgeschoss befinde sich ein Musikzimmer mit PC, welches dem Sohn und dem Gesuchsgegner zum Spielen ihrer jeweiligen Instrumente diene, wobei sie auch häufig zusammen spie- len würden. Im Dachgeschoss habe der Gesuchsgegner vor der Trennung ferner elektrostatische Lautsprechersysteme zusammengebaut, getestet und weiterent- wickelt. Er beabsichtige deren Vermarktung. Seit der nötigenden Anbringung von Schlössern im Haus durch die Gesuchstellerin, verwehre sie ihm aber den Zutritt und verunmögliche ihm die Fortsetzung seiner vielversprechenden Entwicklung. Das Dachgeschoss weise eine ausserordentlich geeignete Akustik auf, welche nicht einfach anderswo reproduziert oder ersetzt werden könne. Dabei handle es sich um einen glücklichen Zufall, es erschwere oder verunmögliche aber die Su-</w:t>
      </w:r>
    </w:p>
    <w:p>
      <w:r>
        <w:t>- 15 - che nach Ersatzräumlichkeiten. Die Garage wiederum weise eine geeignete Grösse auf, um den Malroboter der Firma M._____ AG installieren zu können. Die M._____ AG könne die Miete in N._____ nicht mehr bedienen und werde wohl bald ausgewiesen. Um die Firma nicht komplett an die Wand zu fahren, sollte – so der Gesuchsgegner – zumindest das Hauptprodukt (der Malroboter) wieder zu Produktions- und Demonstrationszwecken aufgebaut werden. Dies könne in der Garage zum Nulltarif erfolgen. Ein Vorteil sei auch, dass der Gesuchsgegner sich dann praktisch jederzeit um den Sohn kümmern, ihn betreuen und alimentieren könne. Ausserdem kenne der Gesuchsgegner jedes Detail an der Liegenschaft, wobei er in der Lage sei, die notwendigen Arbeiten selbst durchzuführen oder ei- nen Auftrag hierzu zu erteilen. Er hänge mit Herzblut am Haus und am Grund- stück und möchte auch in Zukunft an diesem Standort wohnen. Dabei seien für ihn zwei Szenarien denkbar: Einerseits die Aufarbeitung des vernachlässigten Un- terhalts und bis auf Weiteres das Bewohnen der Liegenschaft. Andererseits für die mittelfristige bzw. längere Zukunft die Planung einer umfassenden Neuent- wicklung des Grundstücks unter maximaler Ausnützung. Selbst bei schneller Vor- gehensweise würde dies jedoch einige Jahre in Anspruch nehmen, sodass der Sohn wohl mindestens bis zum Erreichen eines Alters von 20 Jahren darin woh- nen bleiben könne (vgl. zum Ganzen act. 62 S. 10 ff.).</w:t>
      </w:r>
    </w:p>
    <w:p>
      <w:r>
        <w:rPr>
          <w:b/>
        </w:rPr>
        <w:t>E. 2.5</w:t>
      </w:r>
    </w:p>
    <w:p>
      <w:r>
        <w:t>In seiner Novenstellungnahme vom 18. Dezember 2020 bringt der Ge- suchsgegner sodann vor, es sei falsch, dass er über die Möglichkeit verfüge, sich über die G._____ AG eine Ersatzwohnung zu beschaffen. Er sei nur einer von verschiedenen Beteiligten und ausserdem stehe nichts zur Verfügung. In der Lie- genschaft der Gesuchstellerin in O._____ stehe hingegen eine Wohnung frei, in die sie morgen einziehen könne. Dies werde aber nicht nötig sein, da sie sich be- reits eine Vielzahl von anderen Wohnmöglichkeiten in der näheren Umgebung angesehen habe (act. 69 S. 25). Schliesslich bekräftigte der Gesuchsgegner im Rahmen seiner Novenstellungnahme vom 22. Januar 2021 erneut seinen Antrag, wonach die Zuweisung der Liegenschaft an ihn erfolgen solle, da der Gesuchs- gegner einen deutlich höheren Nutzen an der Liegenschaft habe. Weiter erfolgte der Hinweis, dass der Gesuchsgegner selbstverständlich alleine, ohne eine weite- re erwachsene Person wie etwas eine Freundin, in der Liegenschaft wohnen wer-</w:t>
      </w:r>
    </w:p>
    <w:p>
      <w:r>
        <w:t>- 16 - de, sondern zusammen mit seinem Sohn E._____. Der Gesuchsgegner werde für eine absehbare Zeit, bis E._____ erwachsen sei und eventuell ausziehen werde, keinen Abriss und auch keine wesentlichen Veränderungen an der Liegenschaft vornehmen, mit Ausnahme von Unterhaltsarbeiten (act. 97A S. 12, S. 19 und S. 22). 3. Ergebnis der Kinderanhörung Der gemeinsame Sohn der Parteien, E._____, hat anlässlich seiner Anhörung vom 4. Januar 2021 explizit angegeben, dass er gerne weiterhin in der ehelichen Liegenschaft leben wolle. Er stellte auch fest, dass er dort lieber mit der Gesuch- stellerin leben wolle. Die Gesuchstellerin sei gleicher Meinung wie er und wolle das Haus stehen und renovieren lassen. Der Gesuchsgegner wolle das Haus schon seit längerer Zeit abreissen und ein grösseres Gebäude bauen, damit er Geld verdienen könne (vgl. act. 77A). 4. Würdigung</w:t>
      </w:r>
    </w:p>
    <w:p>
      <w:r>
        <w:rPr>
          <w:b/>
        </w:rPr>
        <w:t>E. 3</w:t>
      </w:r>
    </w:p>
    <w:p>
      <w:r>
        <w:t>Der Gesuchsgegner sei zu verpflichten, die eheliche Liegenschaft bis spätestens 1. März 2021 unter Mitnahme seiner persönlichen Effekten zu verlassen.</w:t>
      </w:r>
    </w:p>
    <w:p>
      <w:r>
        <w:rPr>
          <w:b/>
        </w:rPr>
        <w:t>E. 3.1</w:t>
      </w:r>
    </w:p>
    <w:p>
      <w:r>
        <w:t>Die Zusprechung eines Prozesskostenbeitrags setzt einerseits Bedürftig- keit der ansprechenden und anderseits Leistungsfähigkeit der angesprochenen Partei im Zeitpunkt des Entscheids voraus (ZK-BRÄM/HASENBÖHLER, Art. 159 ZGB N 135). Es sind die für die Gewährung der unentgeltlichen Rechtspflege gemäss Art. 117 f. ZPO entwickelten Grundsätze analog anzuwenden. Es ist damit zu- nächst zu prüfen, ob die ansprechende Partei bedürftig und die angesprochene Partei leistungsfähig ist. Massgebend sind die Verhältnisse im Zeitpunkt des Ent- scheides. Zudem darf der Prozess nicht aussichtslos erscheinen. Der Anspruch auf Leistung eines Prozesskostenbeitrags stellt einen materiell-rechtlichen An- spruch dar. Dabei liegt es im Rahmen des Eheschutzverfahrens an der um einen solchen Prozesskostenbeitrag ersuchenden Partei, ihre Mittellosigkeit glaubhaft zu machen. Zwar gilt im Eheschutzverfahren der Untersuchungsgrundsatz und ist der Sachverhalt von Amtes wegen festzustellen (vgl. Art. 272 ZPO), dies entbin-</w:t>
      </w:r>
    </w:p>
    <w:p>
      <w:r>
        <w:t>- 32 - det die Parteien jedoch nicht davon, bei der Feststellung des rechtserheblichen Sachverhalts aktiv mitzuwirken. Die Parteien tragen wie unter Geltung des Ver- handlungsgrundsatzes die Last, die relevanten Tatsachenbehauptungen aufzu- stellen, zu bestreiten und wenn nötig zu substantiieren (vgl. zum Ganzen OGer ZH LE150023 E. II/4.2 m.w.H.).</w:t>
      </w:r>
    </w:p>
    <w:p>
      <w:r>
        <w:rPr>
          <w:b/>
        </w:rPr>
        <w:t>E. 3.2</w:t>
      </w:r>
    </w:p>
    <w:p>
      <w:r>
        <w:t>Voraussetzung für die Gewährung eines Prozesskostenbeitrages wäre nach dem Gesagten, dass sich der Gesuchsgegner als mittellos erweist. Vorab ist darauf hinzuweisen, dass der Gesuchsgegner im gesamten Verfahren keine Not- bedarfsberechnung vorgenommen hat. Aus den Akten ergibt sich lediglich eine Aufstellung zum jährlichen Bedarf des Gesuchsgegners im Hinblick auf die bean- tragten Unterhaltsbeiträge (vgl. vorstehend Ziff. VI. 4.2). Diese orientiert sich je- doch am behaupteten Lebensstandard, welcher nicht dem im Rahmen der Prü- fung der Mittellosigkeit zu berücksichtigenden Bedarf entspricht. Angesichts der Vermögenslage des Gesuchsgegners (sein Miteigentumsanteil steht kurz vor dem Verkauf an die Miteigentümerin, wobei er im Zweifelsfall vor der Gewährung eines Armenrechtsgesuchs einen geringeren Verkaufspreis zu akzeptieren hätte) und seines Einkommens (es ist wie gesehen von einem Überschuss von rund CHF 1'500.– pro Monat auszugehen) kann von Mittellosigkeit keine Rede sein. Entsprechend ist der Antrag des Gesuchsgegners um Zusprechung eines Pro- zesskostenbeitrags abzuweisen. Das Einzelgericht erkennt und verfügt: 1. Es wird davon Vormerk genommen, dass die Parteien zum Getrenntleben auf unbestimmte Dauer berechtigt sind. 2. Die eheliche Liegenschaft der Parteien an der C._____-strasse 1 in D._____ wird der Gesuchstellerin zur alleinigen Benützung mit E._____ zugewiesen. Dem Gesuchsgegner wird eine Frist von einem Monat ab Vollstreckbarkeit dieses Entscheids angesetzt, um die eheliche Liegenschaft unter Mitnahme seiner persönlichen Effekten zu verlassen.</w:t>
      </w:r>
    </w:p>
    <w:p>
      <w:r>
        <w:t>- 33 - 3. Der gemeinsame Sohn der Parteien, E._____, geb. tt. Juli 2004, wird für die Dauer des Getrenntlebens unter die alternierende Obhut der Parteien ge- stellt, wobei der Betreuungsanteil der Gesuchstellerin auf 60 % und derjeni- ge des Gesuchsgegners auf 40 % festgesetzt wird. Der zivilrechtliche Wohnsitz von E._____ befindet sich bei der Gesuchstel- lerin. 4. Auf eine Regelung der Betreuungszeiten wird in Anbetracht des Alters von E._____ verzichtet. 5. Der Gesuchsgegner wird verpflichtet, der Gesuchstellerin die von ihm für E._____ bezogenen Kinderzulagen zu überweisen. 6. Die Parteien übernehmen diejenigen Kosten für E._____, die während der Zeit anfallen, die er beim betreuenden Elternteil verbringt (insbesondere Verpflegung, Anteil Miete, Alltagsbekleidung) jeweils selber. Die Gesuchstellerin wird überdies verpflichtet, die Krankenkassen- (KVG und VVG), Kommunikations- und Mobilitätskosten von E._____ zu tragen. Im Übrigen wird der Antrag der Gesuchstellerin um Zusprechung eines Kinderunterhaltsbeitrags abgewiesen. 7. Ausserordentliche Kinderkosten (mehr als CHF 200.– pro Ausgabeposition, z.B. Zahnarztkosten, ungedeckte Gesundheitskosten, Kosten für schulische Förderungsmassnahmen, etc.) übernehmen die Parteien je zur Hälfte. Vor- aussetzung für die hälftige Kostentragung ist, dass sich die Parteien vorgän- gig über die ausserordentliche Ausgabe geeinigt haben. Kommt keine Eini- gung zustande, so trägt der veranlassende Elternteil die entsprechende Ausgabe einstweilen allein; die gerichtliche Geltendmachung der Kostenbe- teiligung bleibt vorbehalten. 8. Es werden keine Ehegattenunterhaltsbeiträge zugesprochen.</w:t>
      </w:r>
    </w:p>
    <w:p>
      <w:r>
        <w:t>- 34 -</w:t>
      </w:r>
    </w:p>
    <w:p>
      <w:r>
        <w:rPr>
          <w:b/>
        </w:rPr>
        <w:t>E. 3.3</w:t>
      </w:r>
    </w:p>
    <w:p>
      <w:r>
        <w:t>Auf die Gesuchstellerin entfällt das restlichen Vermögen der Parteien ge- mäss Steuererklärung 2019, mithin rund CHF 3'000'000.–.</w:t>
      </w:r>
    </w:p>
    <w:p>
      <w:r>
        <w:rPr>
          <w:b/>
        </w:rPr>
        <w:t>E. 3.4</w:t>
      </w:r>
    </w:p>
    <w:p>
      <w:r>
        <w:t>E._____ verfügt über kein nennenswertes Vermögen. 4. Bedarf der Parteien</w:t>
      </w:r>
    </w:p>
    <w:p>
      <w:r>
        <w:rPr>
          <w:b/>
        </w:rPr>
        <w:t>E. 4</w:t>
      </w:r>
    </w:p>
    <w:p>
      <w:r>
        <w:t>Es sei der Gesuchstellerin per 1. Juli 2020 das Getrenntleben zu bewilligen.</w:t>
      </w:r>
    </w:p>
    <w:p>
      <w:r>
        <w:rPr>
          <w:b/>
        </w:rPr>
        <w:t>E. 4.1</w:t>
      </w:r>
    </w:p>
    <w:p>
      <w:r>
        <w:t>Vorliegend ist aufgrund der vehementen Streitigkeiten der Parteien (vgl. z.B. act. 57 und act. 69 S. 30 ff.) nicht mehr damit zu rechnen, dass eine Wieder- vereinigung in Frage kommt. Es sind deshalb ausnahmsweise die Grundsätze der nachehelichen Unterhaltsberechnung zur Anwendung zu bringen.</w:t>
      </w:r>
    </w:p>
    <w:p>
      <w:r>
        <w:rPr>
          <w:b/>
        </w:rPr>
        <w:t>E. 4.2</w:t>
      </w:r>
    </w:p>
    <w:p>
      <w:r>
        <w:t>Der Gesuchsgegner hat zwar mehrfach ausgeführt, er habe einen Bedarf, welcher weit über dem von ihm generierten Einkommen liege, hat einen solchen hingegen nicht glaubhaft gemacht. Auf mehrfache Nachfrage hat er seinen Bedarf zuletzt für das Jahr 2021 auf monatlich CHF 16'578.– beziffert (act. 95/7a), reicht aber – mit Ausnahme eines Belegs (für die Krankenkasse, act. 95/7b) – keine weiteren Belege ein, noch offeriert er sachdienliche Beweise, die den Bedarf im geltend gemachten Umfang beweisen würden. Im Gegenteil, der Gesuchsgegner beschränkt sich auf pauschale Ausführungen und Behauptungen (vgl. act. 62 S. 14, act. 69 S. 10 f. und S. 26 f. sowie act. 95/1). Angesichts dieser Umstände lässt sich der gesuchsgegnerische Bedarf nicht mit abschliessender Sicherheit bestimmen. Mit Blick auf das von ihm generierte Einkommen von rund CHF 7'600.– pro Monat und dem bescheidenen Kostenanteil für die Beherber- gung von E._____ (40% des Grundbetrags von CHF 600.– [CHF 240.–] sowie ein Wohnkostenanteil von voraussichtlich rund CHF 900.–) verbleibt dem Gesuchs- gegner ein monatliches Einkommen von fast CHF 6'500.–. Mit einem derartigen Einkommen bewegt sich der Gesuchsgegner im Rahmen des schweizerischen Medianlohns (vgl. www.bfs.admin.ch &gt; Statistik finden &gt; Arbeit und Erwerb &gt; Löhne, Erwerbseinkommen und Arbeitskosten &gt; Lohnniveau Schweiz). Damit</w:t>
      </w:r>
    </w:p>
    <w:p>
      <w:r>
        <w:t>- 25 - sind 50% der Erwerbstätigen in der Schweiz in der Lage, mit gleichem oder tiefe- rem Lohn ihren Bedarf zu decken. Weshalb der Gesuchsgegner in einer Lage sein sollte, in dem ihm dies nicht möglich ist, wurde nicht glaubhaft gemacht. Es ist demnach davon auszugehen, dass der Gesuchsgegner für die Bestreitung sei- nes eigenen Bedarfs auf keine Unterhaltszahlungen angewiesen ist. Schliesslich sei erwähnt, dass der Gesuchsgegner selbst einräumt, an den bisherigen Famili- enunterhalt jeweils die Hälfte beigesteuert zu haben (vgl. act. 69 S. 52). Dement- sprechend ist er offensichtlich in der Lage, sich selbst zu finanzieren.</w:t>
      </w:r>
    </w:p>
    <w:p>
      <w:r>
        <w:rPr>
          <w:b/>
        </w:rPr>
        <w:t>E. 4.3</w:t>
      </w:r>
    </w:p>
    <w:p>
      <w:r>
        <w:t>Im Hinblick auf die nachfolgend zu prüfende Frage betreffend Zusprechung von Kinderunterhaltsbeiträgen sei erwähnt, dass beim Gesuchsgegner von einem Bedarf von CHF 4'920.–, mithin rund CHF 5'000.– pro Monat auszugehen ist: CHF 1'275.– für den Grundbetrag als teilweise alleinstehender und alleinerzie- hender Erwachsener, CHF 1'900.– Mietzins für eine noch zu mietende Wohnung [CHF 2'800.– durchschnittlicher Mietzins für 3.5-Zimmerwohnung abzüglich Wohnkostenanteil für E._____ CHF 900.–], CHF 370.– KVG, CHF 375.– VVG, CHF 30.– Versicherung, CHF 30.– Serafe, CHF 120.– Kommunikation, CHF 600.– Steuern und CHF 220.– Berufsauslagen [auswärtige Verpflegung]). Damit verbleibt dem Gesuchsgegner selbst bei einer grosszügigen Berechnung noch ein Überschuss von rund CHF 1'500.–.</w:t>
      </w:r>
    </w:p>
    <w:p>
      <w:r>
        <w:rPr>
          <w:b/>
        </w:rPr>
        <w:t>E. 4.4</w:t>
      </w:r>
    </w:p>
    <w:p>
      <w:r>
        <w:t>Der Bedarf der Gesuchstellerin ist monatlich auf CHF 5'460.– zu beziffern und ergibt sich aus folgenden Positionen: CHF 1'350.– Grundbetrag, CHF 920.– Anteil Wohnkosten (Hypozins, vgl. act. 95/1b S. 18), CHF 330.– KVG und CHF 180.– VVG (act. 16/9), je pauschal CHF 30.– für Versicherung und Serafe, CHF 120.– Kommunikation, CHF 2'500.– Steuern. Somit resultiert auch nach De- ckung des erweiterten Bedarfs der Gesuchstellerin ein erheblicher Überschuss von CHF 9'040.–.</w:t>
      </w:r>
    </w:p>
    <w:p>
      <w:r>
        <w:rPr>
          <w:b/>
        </w:rPr>
        <w:t>E. 4.5</w:t>
      </w:r>
    </w:p>
    <w:p>
      <w:r>
        <w:t>Für den Barbedarf von E._____ sind sodann folgende Positionen und Zu- schläge zu berücksichtigen: CHF 360.– Grundbetrag (60% des Grundbetrags von CHF 600.–), CHF 460.– Wohnkostenanteil (vgl. act. 95/1b, Hypozins von rund CHF 1380.– pro Monat), CHF 95.– KVG (act. 16/10), CHF 40.– VVG (act. 16/1), CHF 60.– Kommunikation (act. 16/8), CHF 70.– ÖV (act. 16/11), damit insgesamt</w:t>
      </w:r>
    </w:p>
    <w:p>
      <w:r>
        <w:t>- 26 - CHF 1'085.–. Zudem ist der Barbedarf durch Zuweisung eines Überschussanteils weiter zu erhöhen, welcher jedoch auch bei überdurchschnittlich guten finanziel- len Verhältnissen unabhängig vom konkret gelebten Standard der Eltern aus er- zieherischen Gründen zu limitieren (BGer Urteil 5A_311/2019 vom 11. November 2020 E. 7.3 m.w.H.) und folglich auf CHF 500.– festzusetzen ist. Damit beträgt der gebührende Bedarf von E._____ gesamthaft CHF 1'585.–, wovon CHF 250.– Eigenversorgung (Familienzulage) abzuziehen sind. 5. Unterhaltsbeiträge</w:t>
      </w:r>
    </w:p>
    <w:p>
      <w:r>
        <w:rPr>
          <w:b/>
        </w:rPr>
        <w:t>E. 5</w:t>
      </w:r>
    </w:p>
    <w:p>
      <w:r>
        <w:t>Der gemeinsame Sohn E._____ sei unter Beibehaltung des Wohnsitzes bei der Gesuchstellerin an der C._____-strasse 1, D._____, unter die geteilte Obhut zu stellen. Angesichts des Al- ters sei auf eine Betreuungsregelung zu verzichten.</w:t>
      </w:r>
    </w:p>
    <w:p>
      <w:r>
        <w:rPr>
          <w:b/>
        </w:rPr>
        <w:t>E. 5.1</w:t>
      </w:r>
    </w:p>
    <w:p>
      <w:r>
        <w:t>Die Gesuchstellerin macht ihrerseits keine eigenen Unterhaltsansprüche geltend. Soweit die Gesuchstellerin Unterhalt für E._____ geltend macht, ist vorab was folgt festzuhalten: Steht das Kind unter der alternierenden Obhut der Eltern- teile, so sind die finanziellen Lasten bei ähnlicher Leistungsfähigkeit umgekehrt proportional zu den Betreuungsanteilen zu tragen, bei je hälftigen Betreuungsan- teilen proportional zur Leistungsfähigkeit und bei gleichzeitig asymmetrischen Be- treuungsumfang und Leistungsgefälle entsprechend der sich daraus ergebenden Matrix, wobei es sich dabei nicht um eine rein rechnerische Operation handelt, sondern die vorgenannten Grundsätze in Ausübung von Ermessen umzusetzen sind. Im Kontext der zu prüfenden Frage, wer wem welchen Geldbetrag zu leisten hat, bestimmt Art. 289 Abs. 1 ZGB, dass der (gemäss Art. 285 ZGB ermittelte) Anspruch auf Unterhaltsbeiträge dem Kind zusteht und während dessen Minder- jährigkeit vom unterhaltsverpflichteten Elternteil an den gesetzlichen Vertreter oder den Inhaber der Obhut erfüllt wird. Sind beide Eltern obhutsberechtigt, ist die Norm so zu verstehen, dass die Unterhaltspflicht durch Leistung an den jeweils anderen Elternteil erfüllt wird (BGer Urteil 5A_311/2019 vom 11. November 2020 E. 5.5 m.w.H.).</w:t>
      </w:r>
    </w:p>
    <w:p>
      <w:r>
        <w:rPr>
          <w:b/>
        </w:rPr>
        <w:t>E. 5.2</w:t>
      </w:r>
    </w:p>
    <w:p>
      <w:r>
        <w:t>Der Barunterhaltsbeitrag bemisst sich bei wie vorliegend beinahe hälftiger und gleichwertiger Betreuung nach dem Kriterium der Leistungsfähigkeit: Jeder Elternteil hat den bei sich selbst und den beim anderen Elternteil anfallenden Kin- desbedarf im Umfang seiner Leistungsfähigkeit zu übernehmen. Da die den Eltern anfallenden direkten Kinderkosten in der Regel unterschiedlicher Höhe sind, be- darf es einer Feststellung darüber, wer welche Auslagen für das Kind trägt und</w:t>
      </w:r>
    </w:p>
    <w:p>
      <w:r>
        <w:t>- 27 -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 weise bloss ein Elternteil die Rechnungen für (vernünftigerweise) nicht teilbare Barauslagen wie Krankenkassenprämien und Drittbetreuungskosten. Auch die Kinderzulagen, welche vom Bedarf des Kindes abzuziehen sind, bezieht nur ein Elternteil (vgl. sogleich Ziff. 5.5). Diesen Besonderheiten ist bei der Festsetzung des Barunterhaltsbeitrages Rechnung zu tragen (vgl. BGer Urteil 5A_743/2017 vom 22. Mai 2019 E. 5.4.3).</w:t>
      </w:r>
    </w:p>
    <w:p>
      <w:r>
        <w:rPr>
          <w:b/>
        </w:rPr>
        <w:t>E. 5.3</w:t>
      </w:r>
    </w:p>
    <w:p>
      <w:r>
        <w:t>Vorliegend erscheint mit Blick auf die Leistungsfähigkeit der Parteien und die beinahe hälftige Betreuung die Zahlung von Barunterhaltsbeträgen bzw. die Zusprechung von solchen an den anderen Elternteil als nicht angezeigt. Die Par- teien haben vielmehr diejenigen Kosten für E._____, die während der Zeit anfal- len, die er beim betreuenden Elternteil verbringt (insbesondere Verpflegung, All- tagsbekleidung, Anteil Miete bzw. Wohnkosten, Anteil Überschuss) jeweils selber zu übernehmen. Sodann haben die Parteien auch ausserordentliche Kinderkosten (mehr als CHF 200.– pro Ausgabeposition, z.B. Zahnarztkosten, ungedeckte Ge- sundheitskosten, Kosten für schulische Förderungsmassnahmen, etc.) je hälftig zu übernehmen. Voraussetzung für die hälftige Kostentragung ist, dass sich die Parteien vorgängig über die ausserordentliche Ausgabe geeinigt haben. Kommt keine Einigung zustande, so hat der veranlassende Elternteil die entsprechende Ausgabe einstweilen allein zu tragen, wobei die gerichtliche Geltendmachung der Kostenbeteiligung vorzubehalten ist.</w:t>
      </w:r>
    </w:p>
    <w:p>
      <w:r>
        <w:rPr>
          <w:b/>
        </w:rPr>
        <w:t>E. 5.4</w:t>
      </w:r>
    </w:p>
    <w:p>
      <w:r>
        <w:t>In der vorliegenden Konstellation ist ferner zu beachten, dass die Gesuch- stellerin wesentlich leistungsfähiger ist als der Gesuchsgegner, weshalb sie zu- sätzlich am Barunterhalt von E._____ zu beteiligen ist. Daher ist die Gesuchstel- lerin überdies zu verpflichten, die nicht teilbaren Barauslagen – namentlich die Krankenkassen- (KVG und VVG), Kommunikations- und Mobilitätskosten – von E._____ zu tragen. Da sie damit in Bezug auf E._____ als hauptsächlich finanziell</w:t>
      </w:r>
    </w:p>
    <w:p>
      <w:r>
        <w:t>- 28 - belastet erscheint, rechtfertigt es sich, ihr hierfür die Kinderzulagen zuzusprechen, welche derzeit vom Gesuchsgegner bezogen werden. Im Übrigen ist der Antrag der Gesuchstellerin betreffend Zusprechung von Kinderunterhalt abzuweisen, wobei wie erwähnt immerhin der Gesuchsgegner anzuweisen ist, die von ihm be- zogenen Kinder- und Ausbildungszulagen an die Gesuchstellerin zwecks Tilgung des Kinderbarunterhalts zu überweisen.</w:t>
      </w:r>
    </w:p>
    <w:p>
      <w:r>
        <w:rPr>
          <w:b/>
        </w:rPr>
        <w:t>E. 5.5</w:t>
      </w:r>
    </w:p>
    <w:p>
      <w:r>
        <w:t>Wie bereits festgehalten, bilden die von den Ehegatten für das Zusammen- leben getroffenen Vereinbarungen zwar Ausgangspunkt für die Unterhaltsbemes- sung nach der Trennung, doch sind diese Vereinbarungen nicht unabänderlich. Es erweist sich vielmehr als zulässig, sie im Falle der Aufhebung des gemeinsa- men Haushalts den neuen Lebensverhältnissen anzupassen. Nachdem obenste- hend (vgl. Ziff. 4.2) dargelegt wurde, dass der Gesuchsgegner in der Lage ist, seinen Bedarf durch eigene Einkünfte selbst zu decken, besteht keine Grundlage für die Zusprechung von Ehegattenunterhaltsbeiträgen. VII. Weitere Anträge 1. Beitrag Wohnkosten</w:t>
      </w:r>
    </w:p>
    <w:p>
      <w:r>
        <w:rPr>
          <w:b/>
        </w:rPr>
        <w:t>E. 6</w:t>
      </w:r>
    </w:p>
    <w:p>
      <w:r>
        <w:t>Der Gesuchsgegner sei zu verpflichten, an den Unterhalt des Sohnes CHF 2'000.– zuzüglich allfälliger Kinderzulagen und hälftiger ausserordentlicher Kinderkosten zu bezahlen, je auf den Ersten eines Monats, gerichtsüblich indexiert.</w:t>
      </w:r>
    </w:p>
    <w:p>
      <w:r>
        <w:rPr>
          <w:b/>
        </w:rPr>
        <w:t>E. 7</w:t>
      </w:r>
    </w:p>
    <w:p>
      <w:r>
        <w:t>Der Gesuchsgegner sei zu verpflichten, seinen Beitrag an die Wohnkosten rückwirkend seit 1. Januar 2020 im Umfang von CHF 1'000.– pro Monat nachzubezahlen.</w:t>
      </w:r>
    </w:p>
    <w:p>
      <w:r>
        <w:rPr>
          <w:b/>
        </w:rPr>
        <w:t>E. 8</w:t>
      </w:r>
    </w:p>
    <w:p>
      <w:r>
        <w:t>Die Anträge des Gesuchsgegners gem. act. 62 Nr. 1-8 seien abzuweisen, soweit darauf einzutreten sei.</w:t>
      </w:r>
    </w:p>
    <w:p>
      <w:r>
        <w:rPr>
          <w:b/>
        </w:rPr>
        <w:t>E. 9</w:t>
      </w:r>
    </w:p>
    <w:p>
      <w:r>
        <w:t>Diesem Entscheid liegen folgende finanziellen Verhältnisse zugrunde: a) Einkommen (pro Monat, inkl. 13. Monatslohn und sämtlicher Vermö- genserträge): Der Gesuchstellerin: rund CHF 14'500.–  Der Gesuchsgegner: rund CHF 7'600.–  E._____: CHF 250.– Kinderzulagen  b) Vermögen: Der Gesuchstellerin: rund CHF 3'000'000.–  Des Gesuchsgegners: rund CHF 750'000.–  E._____: CHF 0.–. </w:t>
      </w:r>
    </w:p>
    <w:p>
      <w:r>
        <w:rPr>
          <w:b/>
        </w:rPr>
        <w:t>E. 10</w:t>
      </w:r>
    </w:p>
    <w:p>
      <w:r>
        <w:t>Auf den Antrag der Gesuchstellerin um Zusprechung eines Beitrags an die Wohnkosten rückwirkend seit 1. Januar 2020 wird nicht eingetreten.</w:t>
      </w:r>
    </w:p>
    <w:p>
      <w:r>
        <w:rPr>
          <w:b/>
        </w:rPr>
        <w:t>E. 11</w:t>
      </w:r>
    </w:p>
    <w:p>
      <w:r>
        <w:t>Alle von den vorstehenden Anordnungen abweichenden oder darüber hin- ausgehenden Anträge der Parteien werden abgewiesen, soweit darauf ein- getreten wird.</w:t>
      </w:r>
    </w:p>
    <w:p>
      <w:r>
        <w:rPr>
          <w:b/>
        </w:rPr>
        <w:t>E. 12</w:t>
      </w:r>
    </w:p>
    <w:p>
      <w:r>
        <w:t>Die Entscheidgebühr wird auf CHF 9'000.– festgesetzt.</w:t>
      </w:r>
    </w:p>
    <w:p>
      <w:r>
        <w:rPr>
          <w:b/>
        </w:rPr>
        <w:t>E. 13</w:t>
      </w:r>
    </w:p>
    <w:p>
      <w:r>
        <w:t>Die Gerichtskosten werden den Parteien je hälftig auferlegt. Der auf die Gesuchstellerin entfallende Anteil wird – soweit ausreichend – aus dem von ihr geleisteten Kostenvorschuss von CHF 4'000.– bezogen.</w:t>
      </w:r>
    </w:p>
    <w:p>
      <w:r>
        <w:rPr>
          <w:b/>
        </w:rPr>
        <w:t>E. 14</w:t>
      </w:r>
    </w:p>
    <w:p>
      <w:r>
        <w:t>Es werden keine Parteientschädigungen zugesprochen.</w:t>
      </w:r>
    </w:p>
    <w:p>
      <w:r>
        <w:rPr>
          <w:b/>
        </w:rPr>
        <w:t>E. 15</w:t>
      </w:r>
    </w:p>
    <w:p>
      <w:r>
        <w:t>Schriftliche Mitteilung an die Parteien, an die Gesuchstellerin unter Beilage des Doppels von act. 119 und an den Gesuchsgegner unter Beilage der Doppel von act. 121 und act. 122/1-3, je gegen Empfangsschein.</w:t>
      </w:r>
    </w:p>
    <w:p>
      <w:r>
        <w:rPr>
          <w:b/>
        </w:rPr>
        <w:t>E. 16</w:t>
      </w:r>
    </w:p>
    <w:p>
      <w:r>
        <w:t>Dieser Entscheid wird mit seiner Eröffnung vollstreckbar. Eine Beru- fung gegen diesen Entscheid kann innert 10 Tagen von der Zustellung an in je einem Exemplar für das Gericht und für jede Gegenpartei sowie unter Bei- lage dieses Entscheids beim Obergericht des Kantons Zürich, Zivilkammer, Postfach, 8021 Zürich, erklärt werden. In der Berufungsschrift sind die An-</w:t>
      </w:r>
    </w:p>
    <w:p>
      <w:r>
        <w:t>- 35 - träge zu stellen und zu begründen. Allfällige Urkunden sind mit zweifachem Verzeichnis beizulegen. Wird nur die Regelung der Gerichtskosten und der Parteientschädigung in diesem Entscheid angefochten, kann innert 10 Tagen von der Zustellung an im Doppel und unter Beilage dieses Entscheids beim Obergericht des Kan- tons Zürich, Zivilkammer, Postfach, 8021 Zürich, Beschwerde erhoben werden. In der Beschwerdeschrift sind die Anträge zu stellen und zu be- gründen. Allfällige Urkunden sind mit zweifachem Verzeichnis beizulegen. In diesem Verfahren stehen die Fristen während der Gerichtsferien nicht still.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