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GG240039 vom 20. Mai 2025</w:t>
      </w:r>
    </w:p>
    <w:p>
      <w:r>
        <w:t>Zh Bezirksgericht Hinwil, 2025-05-20, DE</w:t>
      </w:r>
    </w:p>
    <w:p>
      <w:r>
        <w:rPr>
          <w:b/>
        </w:rPr>
        <w:t xml:space="preserve">Quelle: </w:t>
      </w:r>
      <w:r>
        <w:t>https://mcp.opencaselaw.ch/entscheid/zh_bezirksgericht_hinwil_GG240039</w:t>
      </w:r>
    </w:p>
    <w:p>
      <w:r>
        <w:t>FR: ZH_BEZIRKSGERICHT_HINWIL GG240039 du 20 mai 2025</w:t>
      </w:r>
    </w:p>
    <w:p>
      <w:r>
        <w:t>IT: ZH_BEZIRKSGERICHT_HINWIL GG240039 del 20 maggio 2025</w:t>
      </w:r>
    </w:p>
    <w:p>
      <w:pPr>
        <w:pStyle w:val="Heading2"/>
      </w:pPr>
      <w:r>
        <w:t>Erwägungen</w:t>
      </w:r>
    </w:p>
    <w:p>
      <w:r>
        <w:rPr>
          <w:b/>
        </w:rPr>
        <w:t>E. 1</w:t>
      </w:r>
    </w:p>
    <w:p>
      <w:r>
        <w:t>Mit Schreiben vom 21. Februar 2023 samt Beilagen (act. 3 und act. 4/1-5) erstattete der Sozialdienst der Stadt A._____ Anzeige gegen den Beschuldigten sowie dessen Ehefrau wegen unrechtmässigen Bezugs von Leistungen der Sozi- alhilfe.</w:t>
      </w:r>
    </w:p>
    <w:p>
      <w:r>
        <w:rPr>
          <w:b/>
        </w:rPr>
        <w:t>E. 1.1</w:t>
      </w:r>
    </w:p>
    <w:p>
      <w:r>
        <w:t>Der ordentliche Strafrahmen von Art. 148a StGB beträgt Freiheitsstrafe bis zu einem Jahr oder Geldstrafe.</w:t>
      </w:r>
    </w:p>
    <w:p>
      <w:r>
        <w:rPr>
          <w:b/>
        </w:rPr>
        <w:t>E. 1.2</w:t>
      </w:r>
    </w:p>
    <w:p>
      <w:r>
        <w:t>Bei der Wahl der Sanktionsart sind als wichtigste Kriterien die Zweckmässig- keit einer bestimmten Sanktion, ihre Auswirkungen auf den Täter und sein sozia- les Umfeld sowie ihre präventive Effizienz zu berücksichtigen. Grundsätzlich ist der Geldstrafe der Vorrang zu gewähren. Eine Freiheitsstrafe kann ausgespro- chen werden, wenn eine solche geboten scheint, um den Täter von der Begehung weiterer Verbrechen oder Vergehen abzuhalten (Art. 41 Abs. 1 lit. a StGB). Das Aussprechen einer Freiheitsstrafe an Stelle einer Geldstrafe setzt voraus, dass der Täter aufgrund seines Vorlebens, insbesondere allfälliger (einschlägiger) Vor- strafen, sowie seiner Einstellung an den Tag gelegt hat, dass er sich von Gelds- trafen nicht beeindrucken lässt. Ebenfalls soll eine Freiheitsstrafe ausgesprochen</w:t>
      </w:r>
    </w:p>
    <w:p>
      <w:r>
        <w:t>- 14 - werden können, wenn aufgrund der schlechten Legalprognose eine unbedingte Geldstrafe ausgesprochen werden müsste, jedoch nicht damit zu rechnen ist, dass eine solche vollzogen werden könnte (OFK StGB-HEIMGARTNER, Art. 41 N 2a f.).</w:t>
      </w:r>
    </w:p>
    <w:p>
      <w:r>
        <w:rPr>
          <w:b/>
        </w:rPr>
        <w:t>E. 1.3</w:t>
      </w:r>
    </w:p>
    <w:p>
      <w:r>
        <w:t>Der Beschuldigte weist seit 2013 insgesamt fünf Vorstrafen auf (act. 34), wo- bei sämtliche Taten mit unbedingten Geldstrafen zwischen 45 und 60 Tagessät- zen geahndet wurden. Die Vorstrafe vom 19. Januar 2015 bezüglich des Verge- hens gegen das Bundesgesetz über die obligatorische Arbeitslosenversicherung und die Insolvenzentschädigung ist zudem als einschlägig zu qualifizieren. Weiter ist zu berücksichtigen, dass noch ein weiteres Verfahren wegen unrechtmässigem Bezug von Leistungen der Sozialhilfe beim Obergericht hängig ist. Dieses Verfah- ren ist zwar noch nicht rechtskräftig abgeschlossen, das Bundesgericht hat jedoch bereits festgestellt, dass die Vorinstanz den Beschuldigten wegen unrechtmässi- gen Bezugs von Leistungen einer Sozialversicherung oder der Sozialhilfe in zwei leichten Fällen nach Art. 148a Abs. 2 StGB schuldig zu sprechen hat (BGer 7B_770/2023 vom 6. September 2024, E. 5). Durch das Obergericht ist daher le- diglich noch die Höhe der auszusprechenden Busse festzusetzen. Auch dieses hängige Verfahren hielt den Beschuldigten nicht von einer erneuten einschlägigen Delinquenz ab. Das Vorleben des Beschuldigten zeigt, dass er sich offenbar durch das Aussprechen von Geldstrafen nicht von der Begehung weiterer Strafta- ten abhalten lässt. Es ist daher aus spezialpräventiver Sicht auf eine Freiheits- strafe zu erkennen. Nachdem der Beschuldigte derzeit unbekannten Aufenthaltes ist und gegen ihn – wie noch zu zeigen sein wird – auch eine Landesverweisung auszusprechen sein wird, erscheint zudem fraglich, ob eine unbedingte Geldstrafe beim Beschuldigten überhaupt einbringlich wäre.</w:t>
      </w:r>
    </w:p>
    <w:p>
      <w:r>
        <w:rPr>
          <w:b/>
        </w:rPr>
        <w:t>E. 1.4</w:t>
      </w:r>
    </w:p>
    <w:p>
      <w:r>
        <w:t>Die neuerliche Vorladungsverfügung vom 30. Januar 2025 wurde vom Stadt- ammannamt A._____ als unzustellbar retourniert, mit dem Hinweis, dass sich der Beschuldigte gemäss telefonischer Information derzeit im Ausland aufhalte und sich in der Schweiz abmelden wolle (act. 38). Auch der amtli- che Verteidiger konnte keine Angaben zum aktuellen Aufenthaltsort des Be- schuldigten machen (Prot. S. 10). Aufgrund der Unmöglichkeit der Zustel- lung bzw. des unbekannten Aufenthaltes des Beschuldigten wurde die neu- erliche Vorladung auf den 20. Mai 2025 am 4. April 2025 daher rechtzeitig im Amtsblatt publiziert (act. 41). Da es keinerlei Anhaltspunkte zum aktuellen Aufenthaltsort des Beschuldigten gab, insbesondere auch dessen amtlicher Verteidiger keine Angaben hierzu machen konnte, und es überdies am Be- schuldigten gewesen wäre, dem Gericht eine allfällige Adressänderung mit- zuteilen, zumal er mit weiteren Zustellungen rechnen musste, gilt auch die Vorladungsverfügung vom 30. Januar 2025 durch Publikation als ordnungs- gemäss zugestellt (Art. 88 Abs. 1 i.V.m. Art. 202 Abs. 2 StPO).</w:t>
      </w:r>
    </w:p>
    <w:p>
      <w:r>
        <w:rPr>
          <w:b/>
        </w:rPr>
        <w:t>E. 1.5</w:t>
      </w:r>
    </w:p>
    <w:p>
      <w:r>
        <w:t>Des Weiteren wird für die Durchführung eines Abwesenheitsverfahrens – wie bereits dargelegt – vorausgesetzt, dass die beschuldigte Person im bis- herigen Verfahren ausreichend Gelegenheit hatte, sich zu den ihr vorgewor- fenen Straftaten zu äussern. Der Beschuldigte wurde im Rahmen des Unter- suchungsverfahrens zweimal, einmal von der Polizei und einmal von der</w:t>
      </w:r>
    </w:p>
    <w:p>
      <w:r>
        <w:t>- 6 - Staatsanwaltschaft, einvernommen. Auch wenn der Beschuldigte anlässlich dieser Einvernahmen die Aussage zur Sache grösstenteils verweigerte (vgl. act. 7 und act. 8), hätte er ausreichend Gelegenheit gehabt, um sich zu der ihm vorgeworfenen Straftat zu äussern – insbesondere hatte er auch bereits die Möglichkeit zur beantragen Landesverweisung Stellung zu nehmen. Das rechtliche Gehör wurde dem Beschuldigten entsprechend in ausreichendem Masse gewährt. Zudem lässt die Beweislage – wie noch zu zeigen sein wird – ein Urteil ohne seine Anwesenheit ohne Weiteres zu.</w:t>
      </w:r>
    </w:p>
    <w:p>
      <w:r>
        <w:rPr>
          <w:b/>
        </w:rPr>
        <w:t>E. 1.6</w:t>
      </w:r>
    </w:p>
    <w:p>
      <w:r>
        <w:t>Die Voraussetzungen für die Durchführung eines Abwesenheitsverfahrens sind somit vorliegend erfüllt. Hiergegen hat auch die amtliche Verteidigung nicht opponiert. III. Sachverhalt und rechtliche Würdigung 1. Die Anklägerin wirft dem Beschuldigten im Wesentlichen vor, er habe in Kenntnis seiner Pflicht, der Sozialbehörde der Stadt A._____ jegliche Verände- rungen der Einkommens- und Vermögensverhältnisse umgehend zu melden, das Erwerbseinkommen seiner Ehefrau verschwiegen und dadurch im Zeitraum vom 1. März 2021 bis 31. Januar 2023 unrechtmässig Sozialhilfeleistungen in der Höhe von Fr. 65'744.15 bezogen. Damit habe er sich des unrechtmässigen Be- zugs von Leistungen einer Sozialversicherung oder der Sozialhilfe im Sinne von Art. 148a Abs. 1 StGB schuldig gemacht (vgl. im Detail act. 21). 2. Der Beschuldigte hat den Sachverhalt (teilweise) bestritten, insbesondere macht er geltend, nicht gewusst zu haben, wie viel seine Frau verdient habe. Es ist daher anhand der vorhandenen Beweismitteln und Indizien zu prüfen, ob sich der Sachverhalt gemäss Anklageschrift rechtsgenügend erstellen lässt und das Verhalten des Beschuldigen den Tatbestand von Art. 148a StGB erfüllt. 3. Nach Art. 148a StGB macht sich strafbar, wer jemanden durch unwahre oder unvollständige Angaben, durch Verschweigen von Tatsachen oder in ande- rer Weise irreführt oder in einem Irrtum bestärkt, sodass er oder ein anderer Leis- tungen einer Sozialversicherung oder der Sozialhilfe bezieht, die ihm oder dem</w:t>
      </w:r>
    </w:p>
    <w:p>
      <w:r>
        <w:t>- 7 - anderen nicht zustehen. Der Tatbestand erfasst jede Irreführung beziehungs- weise Bestärkung in einem (bereits bestehenden) Irrtum – und somit jede Täu- schung – auch unterhalb der Betrugsschwelle. Dies kann zum einen durch un- wahre oder unvollständige Angaben erfolgen und zum anderen auf dem Ver- schweigen bestimmter Tatsachen beruhen. Ein solches passives Verhalten ist etwa dort gegeben, wo jemand die Meldung unterlässt, dass sich seine Lage ver- ändert bzw. verbessert hat (vgl. BBl 2013 6036 f.). Auch das Bundesgericht hat in seiner Rechtsprechung die Ansicht geschützt, dass zur Tatbestandserfüllung die blosse Nichtanmeldung veränderter Verhältnisse ausreicht (vgl. BGer 7B_770/2024 vom 6. September 2024, E. 2.3.1 m.w.H.).</w:t>
      </w:r>
    </w:p>
    <w:p>
      <w:r>
        <w:rPr>
          <w:b/>
        </w:rPr>
        <w:t>E. 2</w:t>
      </w:r>
    </w:p>
    <w:p>
      <w:r>
        <w:t>Oktober 2024 beim hiesigen Gericht ein. In der Folge wurden die Parteien mit Verfügung vom 7. Oktober 2024 (act. 27) auf den 30. Januar 2025 zur Hauptver- handlung vorgeladen und es wurde Ihnen Frist zur Stellung von Beweisanträgen sowie der Stadt A._____ Frist zur Bezifferung und Begründung ihrer Zivilansprü- che angesetzt. Innert Frist gingen weder Beweisanträge noch eine begründete Zi- vilklage ein.</w:t>
      </w:r>
    </w:p>
    <w:p>
      <w:r>
        <w:rPr>
          <w:b/>
        </w:rPr>
        <w:t>E. 3</w:t>
      </w:r>
    </w:p>
    <w:p>
      <w:r>
        <w:t>Zur auf den 30. Januar 2025 angesetzten Hauptverhandlung ist der Beschul- digte trotz ordnungsgemässer Vorladung unentschuldigt nicht erschienen (vgl. Prot. S. 4). Daraufhin wurde der Termin für die Hauptverhandlung neu auf den 18. März 2025 festgelegt (act. 35). Die entsprechende Verfügung konnte dem Be- schuldigten an die dem Gericht bekannte Wohnadresse nicht zugestellt werden (vgl. act. 38), weshalb den Parteien die Ladung zur Hauptverhandlung kurzfristig abgenommen werden musste (vgl. Prot. S. 10). In der Folge wurde die Hauptver- handlung erneut auf den 20. Mai 2025 verschoben und die Vorladung des Be- schuldigten mangels Kenntnis seines aktuellen Aufenthaltsortes im Amtsblatt pu- bliziert (vgl. act. 40).</w:t>
      </w:r>
    </w:p>
    <w:p>
      <w:r>
        <w:t>- 4 -</w:t>
      </w:r>
    </w:p>
    <w:p>
      <w:r>
        <w:rPr>
          <w:b/>
        </w:rPr>
        <w:t>E. 4</w:t>
      </w:r>
    </w:p>
    <w:p>
      <w:r>
        <w:t>Was den äusseren Sachverhalt betrifft, kann ohne weiteres als erstellt be- trachtet werden, dass die Familie des Beschuldigten im geltend gemachten Delikt- szeitraum vom 1. März 2021 bis 31. Januar 2023 vom Sozialdienst der Stadt A._____ mit wirtschaftlicher Hilfe unterstützt wurde (vgl. act. 4/1-5). Fest steht zu- dem, dass die Ehefrau des Beschuldigten während diesem Zeitraum einer Er- werbstätigkeit nachging und im genannten Zeitraum ein monatliches Nettoein- kommen (nach Abzug der Quellensteuer) von Fr. 3'400.– erwirtschaftete. Dies er- gibt sich einerseits aus den von der D._____ [Restaurant] eingereichten Lohnab- rechnungen (act. 10/3). Zudem bestätigte auch die Ehefrau, die entsprechenden Lohnzahlungen durch ihren Arbeitgeber (vgl. act. 5 F/A 60 und act. 6 F/A 21). Un- strittig wurden diese Einnahmen gegenüber dem Sozialdienst nicht deklariert. Zu- mal Art. 148a StGB als Erfolgsdelikt konzipiert ist, ist nachfolgend zu prüfen, ob es dadurch zur Auszahlung von Sozialhilfeleistungen kam, auf welche die Familie bei pflichtgemässer Deklaration keinen Anspruch gehabt hätte.</w:t>
      </w:r>
    </w:p>
    <w:p>
      <w:r>
        <w:rPr>
          <w:b/>
        </w:rPr>
        <w:t>E. 5</w:t>
      </w:r>
    </w:p>
    <w:p>
      <w:r>
        <w:t>Die Anklägerin geht bei einem nicht deklarierten Einkommen der Ehefrau in der Höhe von Fr. 79'147.00 von einem Deliktsbetrag von Fr. 65'744.15 aus. Die amtliche Verteidigerin der Ehefrau hat diverse Einwendungen gegen die Berech- nung des Deliktsbetrags geltend gemacht (act. 56 S. 8 f. im Verfahren GG240040-E). Diesen hat sich auch der amtliche Verteidiger des Beschuldigten angeschlossen (act. 43 S. 4).</w:t>
      </w:r>
    </w:p>
    <w:p>
      <w:r>
        <w:t>- 8 -</w:t>
      </w:r>
    </w:p>
    <w:p>
      <w:r>
        <w:rPr>
          <w:b/>
        </w:rPr>
        <w:t>E. 6</w:t>
      </w:r>
    </w:p>
    <w:p>
      <w:r>
        <w:t>Die amtliche Verteidigerin der Ehefrau rügt einerseits den in der Anklage- schrift genannten Deliktszeitraum. So nenne die Anklage den Zeitraum vom 1. März 2021 bis 31. Januar 2023, wobei in der Strafanzeige der Stadt A._____ lediglich der Zeitraum vom 1. März 2021 bis 31. Dezember 2022 zur Anklage ge- bracht worden sei (act. 56 S. 8 f. im Verfahren GG240040-E).</w:t>
      </w:r>
    </w:p>
    <w:p>
      <w:r>
        <w:rPr>
          <w:b/>
        </w:rPr>
        <w:t>E. 7</w:t>
      </w:r>
    </w:p>
    <w:p>
      <w:r>
        <w:t>Es ist davon auszugehen, dass sich die Anklägerin bei ihren Angaben auf die Berechnungen der Stadt A._____ vom 10. August 2023 bezieht, welche – ge- mäss Deckblatt – den Zeitraum vom 1. April 2021 bis zum 31. Januar 2023 be- rücksichtigt (act. 2). Den dazu eingereichten Beilagen ist jedoch zu entnehmen, dass lediglich der Zeitraum bis zum 1. Januar 2023 berücksichtigt wurde. Auch eine Kontrollrechnung mit den gesamthaft berücksichtigten Kinderzulagen in der Höhe von Fr. 8'400.– (Fr. 400.– pro Monat bei zwei Kindern) ergibt, dass gesamt- haft ein Zeitraum von 21 Monaten (d.h. vom 1. April 2021 bis 31. Dezember 2022) berücksichtigt wurde. Es ist mithin davon auszugehen, dass es sich bei der An- gabe des Zeitraums auf dem Deckblatt von 01.04.2021-31.01.2022 und 01.02.2022-31.01.2023 um ein Versehen handelt und der Zeitraum richtigerweise lediglich 01.04.2021 bis 31.12.2022 beträgt. Es ist daher bezugnehmend auf die Berechnung des Sozialdienstes der Stadt A._____ von einem Deliktszeitraum von 1. April 2021 bis 31. Dezember 2022 auszugehen. Daraus ergibt sich auch, dass – entgegen der Ansicht der amtlichen Verteidigerin der Ehefrau – die Sozialhilfe- leistungen von Januar 2023 in der Berechnung der Stadt A._____ nicht einge- rechnet sind und daher auch nicht abgezogen werden müssen.</w:t>
      </w:r>
    </w:p>
    <w:p>
      <w:r>
        <w:rPr>
          <w:b/>
        </w:rPr>
        <w:t>E. 8</w:t>
      </w:r>
    </w:p>
    <w:p>
      <w:r>
        <w:t>Weiter wendet die amtliche Verteidigerin der Ehefrau ein, dass auch bei ih- rem Einkommen ein Einkommensfreibetrag zu berücksichtigen sei (act. 56 S. 8 f. im Verfahren GG240040-E). Dieser Einwand der Verteidigung ist berechtigt. Ge- mäss dem Sozialhilfehandbuch ist bei einer 100%-Anstellung ein Einkommens- freibetrag von Fr. 400.– bei der Berechnung der Sozialhilfe zu berücksichtigen (www.zh.ch/de/soziales/sozialhilfe/sozialhilfehandbuch/flexdata-definition/9-ein- kommen--vermoegen-wsh/9-1-einkommen/9-1-02-einkommensfreibetrag- efb.html).</w:t>
      </w:r>
    </w:p>
    <w:p>
      <w:r>
        <w:t>- 9 -</w:t>
      </w:r>
    </w:p>
    <w:p>
      <w:r>
        <w:rPr>
          <w:b/>
        </w:rPr>
        <w:t>E. 9</w:t>
      </w:r>
    </w:p>
    <w:p>
      <w:r>
        <w:t>Bezüglich der Berechnung des Deliktsbetrags ist daher wie folgt vorzuge- hen: Gemäss Aufstellung der Stadt A._____ wurde im Zeitraum vom 1. April bis 31. Januar 2023 [recte: 31. Dezember 2022] Sozialhilfeleistungen in der Höhe von Fr. 65'744.15 ausbezahlt (act. 2). Davon in Abzug zu bringen ist das tatsächliche Nettoeinkommen der Klägerin (entsprechend Fr. 3'400.–) abzüglich des Einkom- mensfreibetrags von Fr. 400.–. Das für die Berechnung der Sozialhilfe zu berück- sichtigende Einkommen der Ehefrau betrug daher monatlich Fr. 3'000.–. Hochge- rechnet auf den Deliktszeitraum von 21 Monaten entspricht dies einem Betrag von Fr. 63'000.–. Um diesen Betrag hätten sich die ausbezahlten Sozialhilfeleistungen bei korrekter Deklaration des Einkommens der Ehefrau reduziert. Es ist damit ent- gegen der Anklageschrift von einem Deliktsbetrag von lediglich Fr. 63'000.– aus- zugehen.</w:t>
      </w:r>
    </w:p>
    <w:p>
      <w:r>
        <w:rPr>
          <w:b/>
        </w:rPr>
        <w:t>E. 10</w:t>
      </w:r>
    </w:p>
    <w:p>
      <w:r>
        <w:t>Was den äusseren Sachverhalt betrifft, kann damit als erstellt betrachtet werden, dass der Familie des Beschuldigten im Zeitraum vom 1. April 2021 bis 31. Dezember 2022 im Umfang von Fr. 63'000.– Sozialhilfeleistungen der Stadt A._____ ausbezahlt wurden, auf welche sie unter Berücksichtigung des Einkom- mens der Ehefrau – welches gegenüber der Sozialbehörde nicht deklariert wurde – keinen Anspruch gehabt hätte. Damit ist der objektive Tatbestand von Art. 148a StGB ohne Weiteres erfüllt.</w:t>
      </w:r>
    </w:p>
    <w:p>
      <w:r>
        <w:rPr>
          <w:b/>
        </w:rPr>
        <w:t>E. 11</w:t>
      </w:r>
    </w:p>
    <w:p>
      <w:r>
        <w:t>Näher einzugehen ist daher noch auf den inneren Sachverhalt bzw. den subjektiven Tatbestand. Die Erfüllung des Tatbestands nach Art. 148a StGB setzt bei der Variante des "Verschweigens" in subjektiver Hinsicht individuelles Wissen um Bestand und Umfang der Meldepflicht sowie tatsächlichen Täuschungswillen voraus, wobei Eventualvorsatz genügt (BGer 7B_770/2024 vom 6. September 2024, E. 2.3.4 m.w.H.).</w:t>
      </w:r>
    </w:p>
    <w:p>
      <w:r>
        <w:rPr>
          <w:b/>
        </w:rPr>
        <w:t>E. 12</w:t>
      </w:r>
    </w:p>
    <w:p>
      <w:r>
        <w:t>Seine Meldepflichten im Bereich der Sozialhilfe sind dem Beschuldigten auf- grund seines Vorlebens bestens bekannt. Der Beschuldigte bezieht bereits seit Jahrzehnten immer wieder Sozialhilfe. Bereits am 11. Mai 2020 wurde gegen ihn beim hiesigen Gericht Anklage wegen unrechtmässigen Bezugs von Leistungen einer Sozialversicherung oder der Sozialhilfe erhoben (vgl. Geschäft-Nr. GG200005-E). Auch wenn das entsprechende Verfahren derzeit noch immer</w:t>
      </w:r>
    </w:p>
    <w:p>
      <w:r>
        <w:t>- 10 - beim Obergericht des Kantons Zürich hängig ist, so muss dem Beschuldigten spätestens seit diesem Verfahren unmissverständlich klar sein, dass der Sozial- behörde gegenüber sämtliche Einkommens- und Vermögensveränderung zu mel- den sind. Zudem unterschrieb er auch immer wieder die entsprechenden Merk- blätter der Stadt A._____ (act. 4/1). Auf den Merkblättern wird denn auch ausdrü- cklich darauf hingewiesen, dass die Auskunfts- und Meldepflicht auch die Einkom- mens- und Vermögensverhältnisse des (Ehe-)Partners betrifft (act. 4/1 Ziffer 1 des Merkblattes).</w:t>
      </w:r>
    </w:p>
    <w:p>
      <w:r>
        <w:rPr>
          <w:b/>
        </w:rPr>
        <w:t>E. 13</w:t>
      </w:r>
    </w:p>
    <w:p>
      <w:r>
        <w:t>Die Verteidigung wendet gegen einen Schuldspruch ein, dass sich nicht nachweisen lasse, dass der Beschuldigte "vom Umfang des Einkommens seiner Frau" gewusst habe (act. 43 S. 4). Es wird nicht bestritten, dass der Beschuldigte von der Erwerbstätigkeit seiner Ehefrau wusste. Dies ergibt sich auch zweifelsfrei aus seinen Aussagen. So führte der Beschuldigte bspw. bei der Polizei aus, dass seine Ehefrau schon lange bei der D._____ in E._____ arbeite (act. 7 F/A 21). Auch gegenüber der Stadt A._____ bestätigte er im Januar 2023, dass er ge- wusst habe, dass seine Frau bei der D._____ arbeite (act. 4/5). Zudem bestätigte er bei der Staatsanwaltschaft, dass er auf die Kinder geschaut habe, während seine Ehefrau gearbeitet habe (act. 8 F/A 42; vgl. auch act. 6 F/A 27). Dass der Beschuldigte wusste, wie hoch das Einkommen seiner Ehefrau war, lässt sich zwar nicht nachweisen. Insbesondere macht auch die Ehefrau selbst geltend, dass der Beschuldigte nicht wusste, wie viel sie verdiente (act. 5 F/A 80). Dem Beschuldigten musste jedoch dennoch klar sein, dass es sich bei der Erwerbstä- tigkeit seiner Ehefrau nicht lediglich um eine vernachlässigbare Nebentätigkeit handelte – wobei jedoch selbst eine solche dem Sozialdienst gegenüber umge- hend hätte offen gelegt werden müssen. Bereits aufgrund des Umstandes, dass die Ehefrau einer vollzeitigen Erwerbstätigkeit nachging und der Beschuldigte – gemäss eigenen Angaben – während dieser Zeit die Kinder betreute, musste ihm bekannt sein, dass es sich um eine Erwerbstätigkeit in erheblichem Umfang han- delte. Zudem arbeiteten der Beschuldigte und seine Ehefrau für denselben Arbeit- geber, die D._____. Auch aus diesem Grund ist davon auszugehen, dass der Be- schuldigte wusste, dass seine Ehefrau in erheblichem Umfang arbeitstätig war. Darüber hinaus führte er anlässlich seiner Befragung vor Obergericht am 1. No-</w:t>
      </w:r>
    </w:p>
    <w:p>
      <w:r>
        <w:t>- 11 - vember 2022 aus, dass er und seine Frau zusammen Fr. 3'600.– verdienen wür- den und seine Ehefrau 30 bis 40 % arbeite (act. 31 S. 11). Der Beschuldigte selbst arbeitete zu diesem Zeitpunkt gemäss den vorliegenden Lohnabrechnun- gen im Stundenlohn und bezog ein Einkommen zwischen Fr. 600.– und Fr. 900.– pro Monat inkl. Fr. 400.– Kinderzulagen (vgl. act. 10/2). Es war ihm damit zu die- sem Zeitpunkt ohne weiteres bekannt, dass seine Ehefrau einen Grossteil des Fa- milieneinkommens erwirtschaftete. Dem Beschuldigten musste zweifelsohne be- wusst sein, dass seine Ehefrau einen erheblichen Erwerbsertrag erzielte, der ge- genüber dem Sozialdienst offen gelegt werden muss. Dass der Beschuldigte ge- mäss Ausführungen seines Verteidigers über keine Lohnausweise oder ähnliches verfügt habe, welche er der Behörde hätte einreichen können, ist nicht von Rele- vanz (act. 43 S. 4). Um seiner Meldepflicht nachzukommen, hätte der Beschul- digte gegenüber der Sozialbehörde lediglich offenlegen müssen, dass seine Ehe- frau einer Erwerbstätigkeit nachgeht. Das hat er nachweislich nicht getan. Auch wenn der begründete Verdacht besteht, dass der Beschuldigte der Sozialbehörde gegenüber das Einkommen seiner Ehefrau bewusst verschwieg, um die Sozialbe- hörde zu täuschen, kann ihm eine direktvorsätzliche Tatbegehung nicht zweifels- frei nachgewiesen werden. Mit seinem Verhalten bzw. seinem Schweigen nahm er die Tatbestandsverwirklichung jedoch zumindest in Kauf. Eventualvorsatz ist gegeben, wenn der Täter den Eintritt des Erfolgs beziehungsweise die Tatbe- standsverwirklichung für möglich hält, aber dennoch handelt (bzw. im vorliegen- den Fall eine ihm obliegende Handlung unterlässt), weil er den Erfolg für den Fall seines Eintritts in Kauf nimmt, sich mit ihm abfindet, mag er ihm auch uner- wünscht sein (BGE 131 IV 1, E. 2.2). Durch das Verschweigen der Erwerbstätig- keit seiner Ehefrau nahm der Beschuldigte eine Täuschung der Sozialbehörde über die finanziellen Verhältnisse der Familie in Kauf. Dass es dadurch zu einem ungerechtfertigten Bezug von Sozialhilfeleistungen kommen könnte, hätte dem Beschuldigten ebenfalls bewusst sein müssen, womit er auch den Eintritt des Er- folgs zumindest billigend in Kauf nahm. Damit ist auch der subjektive Tatbestand von Art. 148a StGB erfüllt.</w:t>
      </w:r>
    </w:p>
    <w:p>
      <w:r>
        <w:rPr>
          <w:b/>
        </w:rPr>
        <w:t>E. 14</w:t>
      </w:r>
    </w:p>
    <w:p>
      <w:r>
        <w:t>Der amtliche Verteidiger macht geltend, es sei vorliegend von einem leichten Fall im Sinne von Art. 148a Abs. 2 StGB auszugehen. Insbesondere macht er gel-</w:t>
      </w:r>
    </w:p>
    <w:p>
      <w:r>
        <w:t>- 12 - tend, dass die Stadt A._____ aufgrund der Vorgeschichte eine erhebliche Mitver- antwortung treffe und daher im vorliegenden Fall ausserordentliche Umstände vorlägen, welche es rechtfertigten trotz Überschreitung der vom Bundesgericht festgesetzten Obergrenze im Hinblick auf den Deliktsbetrag auf einen leichten Fall zu erkennen (act. 43 S. 5 f.).</w:t>
      </w:r>
    </w:p>
    <w:p>
      <w:r>
        <w:rPr>
          <w:b/>
        </w:rPr>
        <w:t>E. 15</w:t>
      </w:r>
    </w:p>
    <w:p>
      <w:r>
        <w:t>Das Gesetz definiert nicht, wann ein leichter Fall vorliegt. Ausschlaggebend für die Beurteilung ist in erster Linie der Deliktsbetrag. Gemäss neuster bundes- gerichtlicher Rechtsprechung scheidet ab einem Deliktsbetrag von mehr als Fr. 36'000.– ein leichter Fall grundsätzlich aus, ausser es liegen im Sinne einer Ausnahme offenkundige, ausserordentliche und gewichtige Umstände vor, die eine massive Verminderung des Verschuldens bewirken. Die Bejahung eines leichten Falls stellt eine Ausnahme dar, die nur in Betracht kommt, wenn die An- wendung des Grundtatbestands dem Gerechtigkeitsempfinden in eklatanter Weise entgegensteht (BGE 149 IV 273, E. 1.5.6).</w:t>
      </w:r>
    </w:p>
    <w:p>
      <w:r>
        <w:rPr>
          <w:b/>
        </w:rPr>
        <w:t>E. 16</w:t>
      </w:r>
    </w:p>
    <w:p>
      <w:r>
        <w:t>Solche ausserordentlichen Umstände sind vorliegend offenkundig zu vernei- nen. Zwar hat das Bundesgericht ausgeführt, dass eine allfällige Mitverantwortung der Sozialbehörde bei der Beurteilung des Verschuldens und damit auch bei der Frage, ob ein leichter Fall im Sinne von Art. 148a Abs. 2 StGB vorliegt, berück- sichtigt werden könne (BGer 7B_770/2023 vom 6. September 2024, E. 2.3.2). Im vorliegenden Fall ist die Opfermitverantwortung aber keinesfalls als derart schwer zu qualifizieren, dass eine Verurteilung nach dem Grundtatbestand sich als völlig unangemessen erweisen würde. Es ist nicht ersichtlich, dass die Sozialbehörde Anhaltspunkte für eine Erwerbstätigkeit der Ehefrau gehabt hätte, welchen sie hätte weiter nachgehen müssen. Ihr Mitverschulden ist im vorliegenden Fall als gering zu qualifizieren. Nachdem die Ehefrau ihren Lohn offenbar in bar ausbe- zahlt erhielt (vgl. act. 5 F/A 36), konnten die Einkünfte einzig über das Einholen der IK-Auszüge bei der SVA Zürich ausfindig gemacht werden. Dass die Sozial- behörde einen solchen Auszug erst im Dezember 2022 – wohl im Rahmen einer Routineprüfung – einholte, kann nicht beanstandet werden. Es wäre die Pflicht des Beschuldigten gewesen, die entsprechenden Einkünfte offen zu legen. Dies hat er vollständig unterlassen. Damit hat er sich die Tatbestandverwirklichung al-</w:t>
      </w:r>
    </w:p>
    <w:p>
      <w:r>
        <w:t>- 13 - leine zuzuschreiben. Auch aufgrund des Umstandes, dass es bereits in der Ver- gangenheit zu einem unrechtmässigen Leistungsbezug kam, kann keine erwei- terte Sorgfaltspflicht der Sozialbehörde abgeleitet werden. Viel eher darf erwartet werden, dass eine vorbestrafte Person ihren Meldepflichten künftig zuverlässig nachkommt. Aus dem Verhalten der Sozialbehörde kann der Beschuldigte im vor- liegenden Fall daher klarerweise nichts zu seinen Gunsten ableiten.</w:t>
      </w:r>
    </w:p>
    <w:p>
      <w:r>
        <w:rPr>
          <w:b/>
        </w:rPr>
        <w:t>E. 17</w:t>
      </w:r>
    </w:p>
    <w:p>
      <w:r>
        <w:t>Inwiefern der amtliche Verteidiger aus der drohenden Landesverweisung in Bezug auf die Qualifikation als leichten Fall etwas zu Gunsten des Beschuldigten ableiten will, erschliesst sich nicht. Insbesondere ist zu berücksichtigen, dass der Tatbestand von Art. 148a StGB gerade im Zuge der Ausschaffungsinitiative ge- schaffen wurde und es gewollt war, dass bei unrechtmässigem Bezug von öffentli- chen Leistungen eine Landesverweisung angeordnet werden kann.</w:t>
      </w:r>
    </w:p>
    <w:p>
      <w:r>
        <w:rPr>
          <w:b/>
        </w:rPr>
        <w:t>E. 18</w:t>
      </w:r>
    </w:p>
    <w:p>
      <w:r>
        <w:t>Unter Berücksichtigung des Deliktsbetrags sowie der konkreten Umstände liegt damit vorliegend klarerweise kein leichter Fall im Sinne von Art .148a Abs. 2 StGB vor. IV. Strafzumessung 1. Strafrahmen und Strafart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