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DG250012 vom 20. November 2025</w:t>
      </w:r>
    </w:p>
    <w:p>
      <w:r>
        <w:t>Zh Bezirksgericht Hinwil, 2025-11-20, DE</w:t>
      </w:r>
    </w:p>
    <w:p>
      <w:r>
        <w:rPr>
          <w:b/>
        </w:rPr>
        <w:t xml:space="preserve">Quelle: </w:t>
      </w:r>
      <w:r>
        <w:t>https://mcp.opencaselaw.ch/entscheid/zh_bezirksgericht_hinwil_DG250012</w:t>
      </w:r>
    </w:p>
    <w:p>
      <w:r>
        <w:t>FR: ZH_BEZIRKSGERICHT_HINWIL DG250012 du 20 novembre 2025</w:t>
      </w:r>
    </w:p>
    <w:p>
      <w:r>
        <w:t>IT: ZH_BEZIRKSGERICHT_HINWIL DG250012 del 20 novembre 2025</w:t>
      </w:r>
    </w:p>
    <w:p>
      <w:pPr>
        <w:pStyle w:val="Heading2"/>
      </w:pPr>
      <w:r>
        <w:t>Erwägungen</w:t>
      </w:r>
    </w:p>
    <w:p>
      <w:r>
        <w:rPr>
          <w:b/>
        </w:rPr>
        <w:t>E. 17</w:t>
      </w:r>
    </w:p>
    <w:p>
      <w:r>
        <w:t>März 2025 (D1/3/4) eingestanden, dass ihm sein Hund N._____ - den er nur wenige Stunden nach einem ersten Vorfall weder an der Leine geführt, noch ihn mit einem Maulkorb gesichert hat - durch die Gartenhecke entwischte und die auf dem angrenzenden Spielplatz spielende Privatklägerin 2 in ihr linkes Knie gebissen und damit in ihrer körperlichen Unversehrtheit verletzt hatte. Dies deckt sich mit den vorliegenden Akten. Der Sachverhalt ist erstellt. IV. Rechtliche Würdigung 1. Einfache Körperverletzung zum Nachteil des Privatklägers 1 (Dossier 1) 1.1. Gemäss Art. 123 Ziff. 1 StGB macht sich strafbar, wer vorsätzlich einen Men- schen in anderer (als in Art. 122 StGB genannten) Weise an Körper oder Gesund- heit schädigt. 1.2. Von Art. 123 Ziff. 1 StGB werden alle Körperverletzungen erfasst, welche noch nicht als schwer im Sinne von Art. 122 StGB, aber auch nicht mehr als blosse Tätlichkeiten im Sinne von Art. 126 StGB zu werten sind. Die körperliche Integrität ist dann im Sinne einer Körperverletzung beeinträchtigt, wenn innere oder äussere Verletzungen oder Schädigungen zugefügt werden, die mindestens eine gewisse Behandlung und Heilungszeit erfordern, also etwa Knochenbrüche, aber auch be- reits Hirnerschütterungen, Quetschungen mit Blutergüssen und Schürfungen, so- fern sie um einiges über blosse Kratzer hinausgehen. Dass die körperlichen Beein- trächtigungen den Beizug eines Arztes nötig machen, ist jedoch nicht gefordert. Auf blosse Tätlichkeiten (Art. 126 StGB) ist umgekehrt zu erkennen, wenn Schürfun- gen, Kratzwunden, Quetschungen oder bloss blaue Flecken offensichtlich so harm- los sind, dass sie in kürzester Zeit vorübergehen und ausheilen (BSK StGB- ROTH/BERKEMEIER, Niggli/Wiprächtiger [Hrsg.], 4. Auflage, Art. 123, N 3 und N°4).</w:t>
      </w:r>
    </w:p>
    <w:p>
      <w:r>
        <w:t>- 28 - 1.3. Objektiver Tatbestand Den medizinischen Akten des Privatklägers 1 ist zu entnehmen, dass dieser eine offene Nasenpyramide, eine Nasenbeinfraktur mit Impressionsfraktur sowie eine Läsion beider Schneidezähne (Dentes 11 und 21) mit Gewebeschädigung er- litten hat. Vorliegend ist erstellt, dass der Beschuldigte dem Privatkläger 1 zwei Faustschläge in dessen Gesicht versetzt hat, woraufhin dieser zu Boden stürzte. Vor den Faustschlägen kam es zwischen dem Beschuldigten und dem Privatklä- ger 1 zu einer Diskussion, wobei der Beschuldigte den Privatkläger 1 vorangehend bereits mindestens einmal zurückgestossen hat, weil dieser ihm zu nahe gekom- men ist. Der Privatkläger 1 hat die Hände erhoben, woraufhin der Beschuldigte zweimal mit der Faust zugeschlagen hat. Die Faustschläge kamen somit nicht voll- kommen aus dem Nichts. Die Faustschläge und die daraus resultierenden Folgen haben dem Privatkläger°1 erhebliche Schmerzen bereitet sowie eine Hospitalisie- rung verbunden mit einer Operation notwendig gemacht. Damit ist sicher nicht mehr von einer Tätlichkeit im Sinne von Art. 126 StGB auszugehen. Auf der anderen Seite reicht die Intensität der Schmerzen und der Grad der Verletzungen nicht aus, um als schwere Körperverletzung im Sinne von Art. 122 StGB zu qualifizieren. Die Faustschläge sind somit entsprechend dem Antrag der Anklägerin als einfache Kör- perverletzung zu qualifizieren. 1.4. Subjektiver Tatbestand Vorsätzlich begeht ein Verbrechen oder Vergehen, wer die Tat mit Wissen und Willen ausführt. Als Vorsatz im Sinne des Gesetzes gilt auch der Eventualvor- satz, wenn also die Verwirklichung der Tat für möglich gehalten und in Kauf genom- men wird. Der Eventualvorsatz unterscheidet sich vom direkten Vorsatz einzig durch das Wissen des Täters, indem er im ersten Fall den Eintritt des deliktischen Erfolgs bloss für möglich hält, im zweiten dagegen als sicher voraussieht. Vorlie- gend ist davon auszugehen, dass der Beschuldigte vom Privatkläger 1 genervt war und sich dazu entschied, diesem zwei Faustschläge zu verpassen, um die für ihn unangenehme Situation schnellstmöglich zu beenden. Durch die Schläge gegen den Kopf des Privatklägers°1 nahm der Beschuldigte in Kauf, diesen zu verletzen. Dabei hat der Beschuldigte gemäss eigener Aussage mit eine Schlagstärke von</w:t>
      </w:r>
    </w:p>
    <w:p>
      <w:r>
        <w:t>- 29 - 7-8 auf einer Skala von 1-10 zugeschlagen. In Anbetracht der Schlagstärke und der Platzierung der Faustschläge gegen den Kopf musste der Beschuldigte damit rech- nen, dass sich der Privatkläger°1 die Nase brechen und seine Zähne verletzen könnten. Damit ist der subjektive Tatbestand ohne Weiteres erfüllt. 1.5. Notwehr 1.5.1. Der amtliche Verteidiger führte aus, dass es sich bei den beiden Schlägen nicht um eine plötzliche Aggression gehandelt habe, sondern um eine Schutzreak- tion des Beschuldigten, da die Lage ausser Kontrolle geraten sei (act. 50, S. 24). 1.5.2. Gemäss Art. 15 StGB ist eine Person, welche ohne Recht angegriffen oder unmittelbar mit einem Angriff bedroht ist, berechtigt, den Angriff in einer den Um- ständen angemessenen Weise abzuwehren. Der Rechtfertigungsgrund der Not- wehr im Sinne von Art. 15 StGB setzt zunächst eine Notwehrlage im Sinne eines unmittelbaren Angriffs ohne Recht und sodann eine angemessene Notwehrhand- lung voraus. Als unmittelbarer Angriff gilt ein Angriff, sobald die Rechtsgutverlet- zung entweder bereits im Gange, also gegenwärtig ist und noch andauert oder un- mittelbar droht. Dabei ist die Bedrohung durch einen Angriff unmittelbar, wenn sie aktuell und konkret ist, sodass mit einem Angriff ernstlich zu rechnen ist und jedes weitere Zuwarten die Verteidigungschance gefährdet. Der Rechtfertigungsgrund der Notwehr verlangt vom Angegriffenen damit nicht, dass er mit einer Reaktion zuwartet, bis es für eine Abwehr zu spät ist. Doch setzt die Unmittelbarkeit der Be- drohung voraus, dass jedenfalls Anzeichen einer Gefahr vorhanden sind, die eine Verteidigung nahelegen. Solche Anzeichen liegen namentlich vor, wenn der An- greifer eine drohende Haltung einnimmt, sich zum Kampf vorbereitet oder Bewe- gungen macht, die in diesem Sinne gedeutet werden können. Handlungen, die le- diglich darauf gerichtet sind, einem zwar möglichen aber noch unsicheren Angriff vorzubeugen, einem Gegner also nach dem Grundsatz, dass der Angriff die beste Verteidigung ist, zuvorzukommen und ihn vorsorglich kampfunfähig zu machen, fal- len nicht unter den Begriff der Notwehr (BSK StGB-NIGGLI/GÖHLICH, Niggli/Wipräch- tiger [Hrsg.], 4. Auflage, Art. 15, N 5 ff.) .</w:t>
      </w:r>
    </w:p>
    <w:p>
      <w:r>
        <w:t>- 30 - 1.5.3. Nach der Rechtsprechung des Bundesgerichts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Angemessen ist die Abwehr, wenn der Angriff nicht mit weniger gefährlichen und zumutbaren Mitteln hätte abgewendet werden können (BGE 136 IV 49, E. 3.2, mit zahlreichen weiteren Hinweisen). 1.5.4. Es ist erstellt, dass der Privatkläger 1 dem Beschuldigten in der Unterfüh- rung sehr nahe gekommen ist. Der Beschuldigte fühlte sich offensichtlich in seiner persönlichen Distanzzone belästigt. Um seine persönliche Distanzzone zu wahren, hat er den Privatkläger 1 mit dem Handrücken zurückgestossen. Der Privatkläger 1 wollte den Beschuldigten ebenfalls stossen. Ob dieses Stossen - zu welchem es sodann gar nie gekommen ist, weil der Beschuldigte den Privatkläger 1 bereits mit zwei Faustschlägen zu Boden gestreckt hat - als Angriff gewertet werden kann, erscheint fraglich. Sicher ist jedoch, dass die Reaktion durch den Beschuldigten auf das vermeintliche Stossen des Privatklägers 1 nicht verhältnismässig ausgefallen ist. Mit den zwei Faustschlägen gegen den Kopf des Privatklägers 1 kann von kei- ner verhältnismässigen Aktion auf ein antizipiertes Stossen des Privatklägers°1 ge- sprochen werden. Es lag auf keinen Fall eine Notwehrsituation vor. Da es sich um keine Notwehsituation handelte, fällt und auch die entschuldbare Notwehr im Sinne von Art. 16 StGB vorliegend ausser Betracht. Damit liegen keine Rechtfertigungs- und Schuldausschliessungsgründe vor. 1.5.5. Zusammenfassend ist der Beschuldigte der einfachen Körperverletzung im Sinne von Art. 123 Ziff. 1 StGB zum Nachteil des Privatklägers 1 schuldig zu spre- chen. 2. Fahrlässige Körperverletzung zum Nachteil der Privatklägerin 2 (Dossier 3) Die rechtliche Würdigung der Anklägerin als fahrlässige Körperverletzung im Sinne von Art. 125 Abs. 1 StGB ist zutreffend und wird von der Verteidigung anerkannt</w:t>
      </w:r>
    </w:p>
    <w:p>
      <w:r>
        <w:t>- 31 - (D1/18/3/3 sowie act. 50, Rz. 71). Zusammenfassend ist der Beschuldigte der fahr- lässigen einfachen Körperverletzung im Sinne von Art. 125 Abs. 1 StGB zum Nach- teil der Privatklägerin 2 schuldig zu sprechen. 3. Vorsätzliche Widerhandlung gegen das (kantonale) Hundegesetz 3.1. Objektiver Tatbestand Gemäss § 9 des Hundegesetzes des Kantons Zürich (HuG) sind Hunde so zu halten, zu führen und zu beaufsichtigen, dass sie weder Mensch noch Tier ge- fährden, belästigen oder in der bestimmungsgemässen und sicheren Nutzung des frei zugänglichen Raumes beeinträchtigen (lit. a). Übertretungen der Vorschriften des Hundegesetzes und der Vollziehungsverordnung (Hundeverordnung des Kan- tons Zürich [HuV]) werden mit Busse bestraft, wobei in leichten Fällen ein Verweis erteilt werden kann (§ 27 Abs. 1 HuG). Wer vorsätzlich gegen die allgemeinen Pflichten gemäss § 9 Abs. 1 HuG verstösst, wird mit Busse bis Fr. 2'000.– bestraft (§°23 lit. e HuV). Der Beschuldigte führte seinen Hund N._____, ohne diesen an- zuleinen, in den nicht gehörig umzäunten Garten seines Elternhauses. Bereits we- nige Stunden zuvor war N._____ aus dem Garten entwichen und hatte zwei Kinder angegriffen und gebissen. In der Folge liess es der Beschuldigte erneut zu, dass N._____ aus dem Garten entwich und die sich auf dem angrenzenden Spielplatz aufhaltende Privatklägerin 2 angriff. Damit verstiess der Beschuldigte gegen seine Aufsichts- und Haltungspflicht. 3.2. Subjektiver Tatbestand 3.2.1. Der Beschuldigte hat es nach dem ersten Vorfall wissentlich und willentlich unterlassen, die Umfriedung des Garten so zu verändern, dass es N._____ nicht mehr möglich ist, aus dem Garten zu entweichen. Dem Beschuldigten wäre es ohne Weiteres möglich gewesen, den Hund im Garten so lange an der Leine zu führen, bis sichergestellt gewesen wäre, dass die Umfriedung derart umgestaltet worden ist, dass N._____ nicht mehr daraus entweichen kann. Der Beschuldigte hätte zu- dem sicherstellen können, dass N._____ einen Maulkorb trägt, was zwar nicht ei- nen Angriff, sicher jedoch einen Biss verhindert hätte. Damit hat der Beschuldigte</w:t>
      </w:r>
    </w:p>
    <w:p>
      <w:r>
        <w:t>- 32 - den Hund N._____ vorsätzlich nicht genügend gesichert, und nicht verhindert dass jemand im Sinne von § 9 Abs. 1 HuG gefährdet wird. 3.2.2. Der Beschuldigte ist der vorsätzlichen Widerhandlung gegen das (kanto- nale) Hundegesetz im Sinne von § 9 Abs. 1 lit. a HuG in Verbindung mit § 27 Abs. 1 HuG sowie § 23 lit. e HuV (D3) schuldig. 3.2.3. Zwischen der Körperverletzung gemäss Art. 125 Abs. 1 StGB und dem Verstoss gegen das Hundegesetz im Sinne von § 9 Abs. 1 lit. a HUG in Verbindung mit § 27 HuG besteht echte Konkurrenz, weil nach dem Hundegesetz ein anderes Rechtsgut als das Individualinteresse der körperlichen Unversehrtheit gemäss Art. 125 Abs. 1 StGB geschützt werden soll. Die verletzte Bestimmung des Hunde- gesetzes dient der öffentlichen Ordnung und Sicherheit (vgl. Entscheid des Ober- gerichts des Kantons Zürich vom 22. Oktober 2024 [SB240035-O, III, Ziff. 4.]). V. Strafzumessung 1. Allgemeine Strafzumessungsregeln 1.1. Die Strafe ist grundsätzlich innerhalb des vom Gesetzgeber vorgesehenen ordentlichen Strafrahmens der schwersten anzuwendenden Strafbestimmung fest- zusetzen. Dieser kann bei Vorliegen gesetzlicher Strafschärfungs- bzw. Strafmilde- rungsgründe gemäss Art. 48 ff. StGB nach oben respektive nach unten erweitert werden, woraus sich der theoretische Strafrahmen ergibt. Gemäss bundesgericht- licher Rechtsprechung ist der ordentliche Strafrahmen nur dann zu verlassen, wenn ausserordentliche Umstände vorliegen und die für die betreffende Tat angedrohte Strafe im konkreten Fall zu hart bzw. zu milde erscheint (BGE 136 IV 55 E. 5.8 mit weiteren Hinweisen). Strafschärfungs- bzw. Strafmilderungsgründe, welche zu- gleich Straferhöhungs- bzw. Strafminderungsgründe darstellen, sind in der Regel innerhalb des ordentlichen Strafrahmens zu berücksichtigen. 1.2. Innerhalb des abstrakten Strafrahmens bemisst der Richter die Strafe nach dem Verschulden des Täters (Art. 47 StGB). Das Verschulden wird einerseits nach objektiven Kriterien (sog. objektive Tatschwere), nämlich nach der Schwere der Verletzung oder Gefährdung des betroffenen Rechtsgutes und nach der Verwerf-</w:t>
      </w:r>
    </w:p>
    <w:p>
      <w:r>
        <w:t>- 33 - lichkeit des Handelns, und andererseits nach subjektiven Kriterien (sog. subjektive Tatschwere), nämlich nach den Beweggründen und Zielen des Täters sowie da- nach bestimmt, wie weit der Täter nach den inneren und äusseren Umständen in der Lage war, die Verletzung oder Gefährdung zu vermeiden. Neben dem Verschul- den berücksichtigt das Gericht bei der Strafzumessung auch das Vorleben und die persönlichen Verhältnisse des Täters (sog. Täterkomponente) sowie die Wirkung der Strafe auf sein Leben (BSK StGB-WIPRÄCHTIGER/KELLER, Niggli/Wiprächtiger [Hrsg.], 4. Auflage, Art. 47 N 11 ff.). Der Begriff des Verschuldens muss sich jeden- falls auf den gesamten Unrechts- und Schuldgehalt der konkreten Straftat bezie- hen. Zu unterscheiden ist zwischen Tat- und Täterkomponente. Bei der Tatkompo- nente sind das Ausmass des verschuldeten Erfolges, die Art und Weise der Her- beiführung des Erfolges, die Willensrichtung, mit der der Täter gehandelt hat und die Beweggründe des Täters zu beachten. Ausgangspunkt ist die objektive Schwere des Deliktes. Die Täterkomponente umfasst das Vorleben, die persönli- chen Verhältnisse sowie das Verhalten nach der Tat und im Strafverfahren. Dabei sind unter anderem allfällige Vorstrafen oder Einsicht und Reue oder ein Geständ- nis des Täters zu berücksichtigen (Orell Füssli Kommentar StGB HEIMGARTNER, Do- natsch/Heimgartner [Hrsg.], 22. Auflage, Art. 47 N 8 ff.). 1.3. Vorliegend hat sich der Beschuldigte der einfachen Körperverletzung im Sinne von Art. 123 Ziff. 1 StGB (Dossier 1), der fahrlässigen einfachen Körperver- letzung im Sinne von Art. 125 Abs. 1 StGB sowie der vorsätzlichen Zuwiderhand- lung gegen § 9 Abs. 1 HuG in Verbindung mit § 27 Abs. 1 HuG sowie § 23 lit. e HuV (Dossier 3) schuldig gemacht. Mit einer Strafandrohung von Geldstrafe oder Freiheitsstrafe bis zu drei Jahren stellt die einfache Körperverletzung gemäss Dos- sier 1 vorliegend die schwerste Tat dar. Es sind keine Gründe ersichtlich, den or- dentlichen Strafrahmen zu verlassen. Vorliegend ist zunächst die Einsatzstrafe in- nerhalb des Strafrahmens und anschliessend sind (hypothetische) Einzelstrafen für die anderen Delikte festzulegen. Aufgrund der Verschiedenartigkeit der Einzelstra- fen fällt die Anwendung des Asperationsprinzips ausser Betracht (s. Erw. V Ziffer 3.).</w:t>
      </w:r>
    </w:p>
    <w:p>
      <w:r>
        <w:t>- 34 - 2. Konkrete Strafzumessung für die einfache Körperverletzung (Dossier 1) 2.1. Hinsichtlich der objektiven Tatschwere ist festzuhalten, dass die Faust- schläge des Beschuldigten nicht von langer Hand geplant waren. Er hat sich nicht im Voraus vorgenommen, dass er den Privatkläger 1 an diesem Morgen schlagen oder verletzen wird. Dass es zu den Faustschlägen gekommen ist, hat sich viel- mehr spontan aus der Situation heraus ergeben. Die Faustschläge stellten eine (unangemessene) Reaktion auf das Verhalten des Privatklägers 1 dar, welcher den Beschuldigten provoziert hat. Der Beschuldigte und der Privatkläger 1 sind sich vor den Schlägen frontal gegenüber gestanden und der Beschuldigte hat den Privat- kläger 1 vorgängig mindestens einmal von sich weggestossen, bevor er ihm die Faustschläge verpasst hat. Der Beschuldigte hat die Schläge nicht hinterhältig und auch nicht ohne jede Vorwarnung ausgeführt. Gleichzeitig führten die Faust- schläge, wenn auch Ausfluss einer spontanen Gefühlsregung zu einer Nasenbein- fraktur und zwei abgebrochenen Schneidezähnen (Dentes 11 und 21) und damit zu erheblichen Verletzungen des Privatklägers 1. Deshalb ist das objektive Tatver- schulden in Würdigung der vorgenannten Umstände als nicht mehr leicht zu quali- fizieren. Eine Einsatzstrafe von 270 Strafeinheiten erscheint unter Würdigung der Umstände als angemessen. 2.2. Was die subjektive Tatschwere betrifft, so ist von einem direktvorsätzlichen Handeln des Beschuldigten auszugehen. Verschuldensmindern ist zu berücksich- tigen, dass sich der Beschuldigte vom Privatkläger 1 provoziert gefühlt hat. Vor den Schlägen diskutierten der Beschuldigte und der Privatkläger 1 eindringlich mitein- ander, wobei sich der Beschuldigte in seiner persönlichen Distanzzone verletzt fühlte und den Privatkläger 1 mindestens ein Mal von sich weggestossen hat. Als der Privatkläger 1 nach dem Stoss des Beschuldigten erneut zu nahe an diesen heran getreten ist, hat der Beschuldigte, um die für ihn unangenehme Situation zu beenden, mit der Faust zugeschlagen. In der Nacht bevor es in den frühen Mor- genstunden zum Vorfall mit dem Privatkläger 1 gekommen ist, hat der Beschuldigte … [Ereignis] gefeiert und dabei Alkohol konsumiert. Es ist von einer gewissen Ent- hemmung auf Grund des Alkoholkonsums auszugehen, was als leicht verschulden- sminimierend zu berücksichtigen ist. Zusammenfassend ist das subjektive Tatver-</w:t>
      </w:r>
    </w:p>
    <w:p>
      <w:r>
        <w:t>- 35 - schulden unter Würdigung der genannten Umstände als noch leicht zu qualifizie- ren. Die subjektiven Aspekte der Tat vermögen das objektive Verschulden etwas zu relativieren, was zu einer Reduktion der Einsatzstrafe um 30 Strafeinheiten führt. 2.3. Insgesamt bewegt sich das Verschulden unter Berücksichtigung der objekti- ven sowie subjektiven Tatkomponenten im unteren Mitteldrittel des Strafrahmens. Für die einfache Körperverletzung erscheint daher eine Einzelstrafe von 240 Stra- feinheiten angemessen. 2.4. Die verschuldensangemessene Strafe kann aufgrund von Umständen, die mit der Tat grundsätzlich nichts zu tun haben, erhöht oder herabgesetzt werden. Massgebend hierfür sind im Wesentlichen täterbezogene Komponenten, wie die persönlichen Verhältnisse, Vorstrafen, Leumund, Strafempfindlichkeit und Nachtat- verhalten (BSK StGB-WIPRÄCHTIGER/KELLER, Niggli/Wiprächtiger [Hrsg.], 4. Auf- lage, Art. 47 N 120 ff.) 2.4.1. Der am tt. Mai 2002 geborene, aus O._____ stammende Beschuldigte ist heute 23 Jahre alt. Er ist ledig und arbeitet gemäss seinen Aussagen im Rahmen der polizeilichen Einvernahme bei seinen Eltern in der P._____, besucht nebenher eine Schule und verdient ca. Fr. 4'000.– (D3/3/1, F/A 56; D1/3/1, F/A 79). Der Be- schuldigte hat weder Schulden noch Vermögen (D1/3/1, F/A 81). Aus den Akten lässt sich darüber hinaus entnehmen, dass der Beschuldigte noch im Elternhaus lebt. In der staatsanwaltschaftlichen Einvernahmen hat der Beschuldigte im Bezug auf seine persönlichen Verhältnisse und sein Vorleben seine Aussagen verweigert (D1/3/5 F/A 66 ff.). Hinsichtlich der persönlichen Verhältnisse des Beschuldigten kann zusammengefasst festgehalten werden, dass sich diese in Bezug auf die vor- liegend zu beurteilenden Straftaten neutral auswirken. 2.4.2. Der Strafregisterauszug des Beschuldigten vom 14. Mai 2023 (act. D1/14/2) weist eine nicht einschlägige Vorstrafe für eine grobe Verkehrsregel- verletzung im Sinne des Strassenverkehrsgesetzes (SVG) auf, welche der Be- schuldigte am 13. Februar 2022 begangen hat und wofür er mit einer bedingt voll- ziehbarer Geldstrafe von 180 Tagessätzen zu Fr. 60.– und einer Busse in der Höhe von Fr. 2'100.– sanktioniert worden ist. Für diese Vorstrafe läuft die Probezeit der-</w:t>
      </w:r>
    </w:p>
    <w:p>
      <w:r>
        <w:t>- 36 - zeit noch. Dass der Beschuldigte erneut straffällig geworden ist, wirkt sich strafer- höhend aus, wobei eine Erhöhung um 15 Strafeinheiten angemessen erscheint. 2.5. Bei der Strafzumessung ist auch das Nachtatverhalten eines Täters mit zu berücksichtigen. Darunter fällt das Verhalten nach der Tat sowie im Strafverfahren. Ein umfassendes Geständnis aus eigenem Antrieb, das kooperative Verhalten ei- nes Täters bei der Aufklärung von Straftaten sowie Einsicht und Reue wirken straf- mindernd. 2.6. Zum Nachtatverhalten ist festzuhalten, dass sich der Beschuldigte zwar teil- weise, jedoch nicht vollumfänglich geständig zeigte. Er hat zwar bereits im Zuge der polizeilichen Einvernahmen eingestanden, dass er dem Privatkläger 1 zwei Faustschläge verpasst hat. Er stellte sich zwar auf den Standpunkt, dass die Ag- gression nicht von ihm ausgegangen war, sondern dass er vielmehr als Reaktion auf die Aggression des Privatklägers 1 mit den Faustschlägen reagiert hatte. Damit deutete der Beschuldigte sinngemäss an, dass er aus Notwehr heraus gehandelt hatte. Dass es sich vorliegend um keine Notwehrsituation gehandelt hat, wurde bereits unter Erw. IV Ziffer 1.5 ausgeführt. Das teilweise Geständnis ist strafmin- dernd zu werten, wobei eine Reduktion der Strafe um 45 Strafeinheiten als ange- messen erscheint. 2.7. Damit ist die Einzelstrafe von 240 Strafeinheiten aufgrund der täterbezoge- nen Komponenten auf 210 Strafeinheiten zu senken. 3. Wahl der Sanktionsart 3.1. Für die Wahl der Sanktionsart ist immer ihre Zweckmässigkeit, ihre Auswir- kungen auf den Täter und sein soziales Umfeld sowie ihre präventive Effizienz massgebend (MATHYS, Leitfaden zur Strafzumessung, 2. Auflage, § 12, Rz. 562 f.; BGE 134 IV 82 E. 4.1). 3.2. Aufgrund der Höhe der Einsatzstrafe für die einfache Körperverletzung im Sinne von Art. 123 Ziff. 1 StGB kommt für diese lediglich eine Freiheitsstrafe in Be- tracht (Art. 34 Abs. 1 StGB). Für die fahrlässige Körperverletzung im Sinne von Art. 125 Abs. 1 StGB ist im Sinne von Art. 41 Abs. 2 StGB e contrario eine Gelds-</w:t>
      </w:r>
    </w:p>
    <w:p>
      <w:r>
        <w:t>- 37 - trafe, für die vorsätzliche Widerhandlung gegen § 9 Abs. 1 lit. a HuG in Verbindung mit § 27 Abs. 1 HuG sowie § 23 lit. e HuV ist eine Busse auszufällen. 4. Konkrete Strafzumessung für die fahrlässige Körperverletzung (Dossier 3) 4.1. Der Tatbestand der fahrlässigen Körperverletzung gemäss Art. 125 Abs. 1 StGB schützt die körperliche und gesundheitliche Integrität des Menschen. Es liegt in der Natur eines jeden Fahrlässigkeitsdelikts, dass der eingetretene Erfolg – vor- liegend die einfache Körperverletzung der Privatklägerin°2 – vom Beschuldigten nicht beabsichtigt worden ist. Diesem Umstand wird bei der fahrlässigen Körper- verletzung bereits durch den Strafrahmen Rechnung getragen. Zu berücksichtigen ist im Rahmen der Tatkomponente deshalb vor allem, wie schwer die verursachte Körperverletzung war/ist und wie leicht/schwer der Beschuldigte die von ihm be- gangene Sorgfaltspflichtverletzung nach den inneren und äusseren Umständen hätte vermeiden können. 4.2. Bei der Beurteilung der Schwere der Körperverletzung ist festzuhalten, dass die Privatklägerin 2 durch den Hundebiss keine erheblichen Verletzungen davon- getragen hat. Glücklicherweise hat sie lediglich Hautabschürfungen am linken Knie erlitten, wo sie der Hund mit seinen Zähnen erwischt hat. Nichtsdestotrotz erlitt die Privatklägerin 2 einen Schock durch den Angriff. Es zu beachten, dass sich ein sol- cher Angriff nachhaltig negativ auf das Verhältnis der Privatklägerin 2 zu Hunden auswirken und langfristige psychische Folgen nach sich ziehen kann. Aus subjek- tiver Sicht ist festzuhalten, dass der Beschuldigte fahrlässig gehandelt hat. Vorzu- werfen ist dem Beschuldigten jedoch insbesondere, dass der Vorfall mit der Privat- klägerin 2 nicht der erste Vorfall an jenem Tag gewesen ist. Nur wenige Stunden vor dem Biss der Privatklägerin 2 ist der Hunderüde N._____ bereits einmal aus dem Garten entwichen und hat zwei Kinder auf dem anliegenden Spielplatz atta- ckiert und gebissen. Trotzdem ist der Beschuldigte gleichentags wieder mit N._____ in den Garten gegangen - ohne diesen anzuleinen oder ihm einen Maul- korb anzulegen - und hat ihn erneut entwischen lassen.</w:t>
      </w:r>
    </w:p>
    <w:p>
      <w:r>
        <w:t>- 38 - 4.3. Die Bemessung der Höhe der Geldstrafe wird in Art.°34 StGB geregelt. Be- stimmt es das Gesetz nicht anders, so beträgt die Geldstrafe mindestens drei und höchstens 180 Tagessätze, wobei das Gericht die Anzahl der Tagessätze nach dem Verschulden des Täters bestimmt (Art. 34 Abs.°1 StGB). Ein Tagessatz be- trägt in der Regel mindestens Fr. 30.– und höchstens Fr. 3'000.– (Art. 34 Abs. 2 StGB). Die Höhe des Tagessatzes wird nach den persönlichen und wirtschaftlichen Verhältnissen des Täters im Zeitpunkt des Urteils, namentlich nach Einkommen und Vermögen, Lebensaufwand, allfälligen Familien- und Unterstützungspflichten sowie nach dem Existenzminimum bestimmt. Angesichts der finanziellen Verhält- nisse des Beschuldigten (vgl. Erw.°V Ziffer 2.4.1) ist die Tagessatzhöhe auf Fr. 60.– festzulegen (Art. 34 Abs.°2 StGB). Gesamthaft ist unter Berücksichtigung der objektiven und subjektiven Elemente von einem sehr leichten Tatverschulden betreffend der fahrlässigen Körperverletzung im Sinne von Art. 125 Abs. 1 StGB auszugehen. Angesichts des unteren Strafrahmens erscheint eine Geldstrafe von 45 Tagen zu Fr. 60.– angemessen. 4.4. Betreffend der Täterkomponente kann auf die Ausführungen unter Erw. V Ziffer 2.4.1 und Ziffer 2.4.2 verwiesen werden. Was das Nachtatverhalten betrifft, so ist dem Beschuldigten zu attestieren, dass er den Hund N._____ umgehend abgegeben und sich dazu bereit erklärt hat, in Zukunft auf diesen zu verzichten. Der Beschuldigte ist geständig und hat sich bei der Privatklägerin 2 entschuldigt, wobei er diese Entschuldigung bei der Hauptverhandlung am 11. November 2025 erneut bekräftigt hat (Prot. S. 24). Aufgrund seines Nachtatverhaltens, welches als strafmindernd zu beurteilen ist, rechtfertigt sich eine Reduktion der Geldstrafe von 15 Tagen. Damit ist die Geldstrafe in der Höhe von 45 Tagessätzen à Fr. 60.– auf- grund der täterbezogenen Komponenten auf 30 Tagessätze à Fr. 60.– (entspre- chend Fr.°1'800.–) zu senken. 5. Konkrete Strafzumessung für den Verstoss gegen das (kantonale) Hundegesetz Die fahrlässige Körperverletzung gemäss Art. 125 Abs. 1 StGB führt dazu, dass der Beschuldigte, indem er seinen Hund nicht so gehalten hat, dass durch den Hund kein Mensch gefährdet oder in der bestimmungsgemässen und sicheren</w:t>
      </w:r>
    </w:p>
    <w:p>
      <w:r>
        <w:t>- 39 - Nutzung des frei zugänglichen Raumes beeinträchtigt wird, auch gegen das kanto- nale Hundegesetz verstossen hat (vgl. §°9 Abs.°1 lit.°a HuG). Was das objektive und das subjektive Tatverschulden sowie die Täterkomponente betrifft, kann auf die Ausführungen unter Erw. V Ziffer 4.1 und Ziffer°4.2 verwiesen werden. Unter Berücksichtigung aller Umstände rechtfertigt sich die Verhängung einer Busse in der Höhe von Fr.°300.– für den Verstoss gegen das kantonale Hundegesetz ge- mäss § 9 Abs. 1 lit. a HuG in Verbindung mit § 27 Abs. 1 HuG sowie § 23 lit. e HuV. Bezahlt der Beschuldigte die Busse nicht, tritt an ihre Stelle eine Freiheitstrafe. Ein Tagessatz entspricht dabei einem Tag Freiheitsstrafe (Art. 36 Abs. 1 StGB), womit sich die Busse des Beschuldigten bei schuldhafter Nichtbezahlung in eine fünftä- gige Ersatzfreiheitstrafe umwandelt. 6. Widerruf 6.1. Begeht der Verurteilte während der Probezeit ein Verbrechen oder Vergehen und ist deshalb zu erwarten, dass er weitere Straftaten verüben wird, ist eine be- dingt ausgesprochene Strafe zu widerrufen (Art. 46 Abs. 1 StGB). Massgebendes Kriterium ist, ob dem Beschuldigten eine günstige Prognose gestellt werden kann. Von einem Widerruf kann abgesehen werden, wenn nicht davon auszugehen ist, der Täter werde weitere Straftaten begehen. Eine Strafe ist folglich nur dann zu widerrufen, wenn von einer negativen Einschätzung der Bewährungsaussichten auszugehen ist (Orell Füssli Kommentar StGB-Heimgartner, Donatsch/Heimgart- ner [Hrsg.], 22. Auflage, Art. 46 N 4 ff.). 6.2. Der Beschuldigte hat bereits einen Strafregistereintrag (Strafbefehl vom 16. Mai 2022, D1/14/8), dessen zweijährige Probezeit bei den vorliegend zu beur- teilenden Taten noch nicht abgelaufen ist. Die Vorstrafe wurde aufgrund der groben Verletzung der Verkehrsregeln im Sinne des SVG ausgesprochen und ist damit keine einschlägige Vorstrafe. Aufgrund des Vorlebens des Beschuldigten, seiner abgeschlossenen Ausbildung, seiner Wohnsituation und seiner Anstellung im elter- lichen Restaurant und unter Berücksichtigung der Verschiedenartigkeit der ange- klagten Delikte im Vergleich zu der bestehenden Vorstrafe kann dem Beschuldigten trotz bestehen dieser Vorstrafe eine gute Prognose gestellt werden. Von einem Wi- derruf der bedingten Geldstrafe kann deshalb abgesehen werden.</w:t>
      </w:r>
    </w:p>
    <w:p>
      <w:r>
        <w:t>- 40 - 7. Erstandene Haft Das Gericht rechnet die Untersuchungshaft, die der Täter während dieses oder eines anderen Verfahrens ausgestanden hat, auf die Strafe an (Art. 51 StGB). Der Beschuldigte wurde am 14. Mai 2023 um 10:00 Uhr auf Grund befürchteter Kollusionsgefahr festgenommen und in Untersuchungshaft versetzt. Am 15. Mai 2023 um 15:24 Uhr wurde der Beschuldigte aus der Untersuchungshaft entlassen. Damit hat er von den 7 Monaten Freiheitsstrafe bis heute 2 Tage durch Untersu- chungshaft erstanden. Entsprechend sind diese an die Freiheitsstrafe anzurech- nen. 8. Auszufällende Strafe Der Beschuldigte ist mit 7 Monaten Freiheitsstrafe (wovon bis und mit heute 2 Tage durch Haft erstanden sind) sowie mit einer Geldstrafe von 30 Tagessätzen zu Fr. 60.– und einer Busse von Fr. 300.– zu bestrafen. Wenn der Beschuldigte die Busse schuldhaft nicht bezahlt, tritt an deren Stelle eine Ersatzfreiheitsstrafe von 5 Tagen. Die mit Strafbefehl der Staatsanwaltschaft Winterthur / Unterland vom 16. Mai 2022 ausgefällte Geldstrafe von 180 Tagessätzen zu Fr. 60.– unter Anset- zung einer Probezeit von 2 Jahren ist nicht zu widerrufen. VI. Strafvollzug 1. Der Vollzug einer Geldstrafe oder einer Freiheitsstrafe von bis zu zwei Jahren wird in der Regel aufgeschoben, wenn eine unbedingte Strafe nicht notwendig er- scheint, um den Täter von der Begehung weiterer Delikte abzuhalten (Art. 42 Abs. 1 StGB). Voraussetzung für den bedingten Strafvollzug ist das Fehlen einer ungüns- tigen Prognose. Grundsätzlich wird die günstige Prognose vermutet, diese kann jedoch widerlegt werden. Das Gericht hat bei der Prognosestellung ein möglichst umfassendes Bild der Täterpersönlichkeit zu zeichnen. In die Beurteilung miteinzu- beziehen sind neben den Tatumständen auch das Vorleben und der Leumund so- wie alle weiteren Tatsachen, die Schlüsse auf den Charakter des Täters und die Aussichten seiner Bewährung zulassen. In erster Linie ist die strafrechtliche Vorbe- lastung relevant, dies namentlich bei Vorliegen einschlägiger Vorstrafen. Zu be-</w:t>
      </w:r>
    </w:p>
    <w:p>
      <w:r>
        <w:t>- 41 - rücksichtigen sind ferner die Sozialisationsbiografie und das Arbeitsverhalten, das Bestehen sozialer Bindungen usw. (vgl. zum Ganzen Orell Füssli Kommentar StGB HEIMGARTNER, Donatsch/Heimgartner [Hrsg.], 22. Auflage, Art. 42 N 7 ff.). 2. Dem Beschuldigten kann einerseits aufgrund seines Vorlebens wie bereits un- ter Erw. V Ziffer 2.4.1 ausgeführt, aber auch aufgrund der Tatumstände - der Be- schuldigte ist weder besonders brutal, rücksichtslos oder hinterhältig vorgegangen, noch hat er seine Tat lange im Voraus geplant, noch deutet die Tat auf besondere kriminelle Energie hin - eine günstige Prognose gestellt werden. Da eine günstige Prognose ohnehin vermutet wird (Art. 41 Abs. 2 StGB e contrario) und keine Hin- weise vorliegen, die zur Annahme eine ungünstigen Prognose führen könnten, ist die Freiheitsstrafe bedingt auszusprechen. Unter Anbetracht der nicht einschlägi- gen Vorstrafe und der beiden weiteren durch den Beschuldigten begangenen De- likte, rechtfertigt sich die Ansetzung einer Probezeit in der Höhe von 3 Jahren. 3. Der Vollzug der Freiheits- und Geldstrafe wird aufgeschoben und die Probe- zeit auf 3 Jahre festgesetzt. Die Busse ist zu bezahlen. VII. Beschlagnahme 1. Gemäss Art. 267 Abs. 1 StPO hebt die Staatsanwaltschaft oder das Gericht Beschlagnahmen auf und händigt die Gegenstände oder Vermögenswerte der be- rechtigten Person aus, sofern der Grund für die Beschlagnahme weggefallen ist. Ist die Beschlagnahme eines Gegenstandes oder Vermögenswertes nicht vorher aufgehoben worden, so ist über seine Rückgabe an die berechtigte Person, seine Verwendung zur Kostendeckung oder über seine Einziehung im Endentscheid zu befinden (Art. 267 Abs. 3 StPO). 2. Die mit Verfügung der Anklägerin vom 28. Februar 2025 (D1/10/8) lediglich als Beweismittel beschlagnahmten Gegenstände des Beschuldigten, nämlich: der Leibgurt der Marke "Versace", schwarz (Asservaten-Nr.: A017’387'121); Jeans der Marke "G-Star Raw", schwarz, Grösse 33/34 (Asservaten-Nr.: A017’387'132); Hemd der Marke "Versace", mit Blumenaufdruck (Asservaten-Nr.: A017'387'143); ein Paar Schuhe der Marke "Giuseppe Zanotti", schwarz, Grösse 44 (Asservaten-</w:t>
      </w:r>
    </w:p>
    <w:p>
      <w:r>
        <w:t>- 42 - Nr.: A017'387'154); ein Baseballschläger der Marke "Slugger", Holz, braun (Asser- vaten-Nr.: A017’387'165) sind diesem auszuhändigen. Die mit der oben genannten Verfügung lediglich als Beweismittel beschlag- nahmten Gegenstände des Privatklägers 1, nämlich: ein Paar Socken der Marke "Nike", schwarz; eine Hose, grau; ein T-Shirt der Marke "Nike", hellblau; eine Jacke der Marke "Nike", dunkelblau (Asservaten-Nr.: A017’387'790); ein Paar Schuhe der Marke "Nike Air", weiss/blau (Asservaten-Nr.: A017'387'803) sind diesem auszu- händigen. Die mit derselben Verfügung lediglich als Beweismittel beschlagnahmten Ge- genstände des Geschädigten F._____, nämlich: eine Jeanshose, eine Jeansjacke, ein T-Shirt (Asservaten-Nr.: A017'387'756); ein Paar Schuhe der Marke "Nike Air", weiss/hellblau (Asservaten-Nr.: A017'387'767), sind diesem auszuhändigen. 3. Beanspruchen die berechtigten Personen diese Gegenstände nicht innert ei- ner Frist von zwei Monaten nach Eintritt der Rechtskraft dieses Urteils, so sind diese Gegenstände ohne weiteres zu vernichten bzw. der Lagerbehörde zur gut- scheinenden Verwendung zu überlassen. VIII. Zivilforderungen 1. Die Privatklägerschaft kann zivilrechtliche Ansprüche gegen den Beschuldigten einer Straftat adhäsionsweise im Strafverfahren geltend machen (Art. 122 Abs. 1 StPO). Da die Geltendmachung von Zivilansprüchen auch im Rahmen des Adhäsionsverfahrens der zivilprozessualen Dispositions- bzw. der Verhandlungsmaxime unterliegt, obliegt es dabei grundsätzlich der Privatklägerschaft, ihre Ansprüche im Strafverfahren rechtzeitig geltend zu machen, zu beziffern, rechtsgenügend zu substantiieren sowie Beweise für ihre Vorbringen zu offerieren (vgl. Art. 55 Abs. 1 ZPO und Art. 58 Abs. 1 ZPO). Gemäss Art. 122 Abs. 1 StPO muss sich der geltend gemachte Anspruch aus der Straftat herleiten. Erfasst werden somit Ansprüche, welche sich auf deliktische (zivilrechtliche) Anspruchsgrundlagen (Art. 41 ff. des Obligationenrechts [OR]) stützen (BSK StPO-DOLGE, Niggli/Heer/Wiprächtiger [Hrsg.], Art. 122 N 32 ff.). Das</w:t>
      </w:r>
    </w:p>
    <w:p>
      <w:r>
        <w:t>- 43 - Strafgericht entscheidet über die adhäsionsweise anhängig gemachte Zivilklage, wenn es die beschuldigte Person schuldig spricht; spricht es die beschuldigte Person frei, entscheidet es nur dann über die Zivilklage, wenn der Sachverhalt spruchreif ist (Art. 126 Abs. 1 StPO). Hat die Privatklägerschaft ihre Klage nicht hinreichend begründet oder beziffert, so verweist das Strafgericht die Zivilklage auf den Zivilweg (Art. 126 Abs. 2 lit. b StPO). 2. Wer einem andern widerrechtlich Schaden zufügt, sei es mit Absicht, sei es aus Fahrlässigkeit, wird ihm zum Ersatze verpflichtet (Art. 41 Abs. 1 OR). Eine Kör- perverletzung gibt dem Verletzten Anspruch auf Ersatz der Kosten, sowie auf Ent- schädigung für die Nachteile gänzlicher oder teilweiser Arbeitsunfähigkeit, unter Berücksichtigung der Erschwerung des wirtschaftlichen Fortkommens (Art. 46 Abs. 1 OR). 3. Schadenersatz 3.1. Es ist festzuhalten, dass die Privatklägerin 2 keine Zivilforderungen geltend gemacht hat. 3.2. Der Privatkläger 1 beantragt Schadenersatz in Höhe von Fr. 860.44 zuzüg- lich Zins in der Höhe von 5% seit dem 14. Mai 2023 sowie Ersatz für den Schaden der durch das Tatgeschehen verursachten, aufgrund des unabsehbaren Heilungs- verlaufes der Zahnverletzung möglicherweise noch zusätzlich entstehenden Kos- ten (act. 36). Dazu reichte er diverse Belege seiner Krankengeschichte und des Erwerbsausfalles ins Recht (act. 37/1-6). Der Privatkläger 1 begründet seine For- derung mit der durch die Körperverletzung verursachten Arbeitsunfähigkeit für den Zeitraum vom 14. Mai 2023 bis am 11. Juni 2023 bzw. der Differenz der aufgrund der Arbeitsunfähigkeit erhaltenen Taggelder in der Höhe von 80% des Lohnes zu dem Lohn, welchen er bei normaler Arbeitsfähigkeit gemäss seinem Pensum von 100% erhalten hätte. Diese Differenz beträgt gemäss dem Privatkläger 1 Fr. 860.44 (act. 36, S. 8, Rz. 9). 3.3. Der amtliche Verteidiger brachte an der Hauptverhandlung vom 11. Novem- ber 2025 vor, dass eine Lohnreduktion mit dem Arbeitgeber vertraglich in schriftli-</w:t>
      </w:r>
    </w:p>
    <w:p>
      <w:r>
        <w:t>- 44 - cher Form hätte vereinbart sein müssen. Eine solche Vereinbarung sei aber nicht ersichtlich. Der Privatkläger 1 habe eine Krankentaggeldversicherung und erhalte von dieser 80% seines Lohnanspruches. Der Arbeitgeber hätte entsprechend auf 100% auffüllen müssen. Dementsprechend sei kein Schaden entstanden (Prot. S. 14 f. und S. 23). 3.4. Diese Ausführungen des amtlichen Verteidigers verfangen nicht. Das Ge- setz regelt, dass wenn der Arbeitnehmer aus Gründen, die in seiner Person liegen, wie Krankheit, Unfall, Erfüllung gesetzlicher Pflichten oder Ausübung eines öffent- lichen Amtes, ohne sein Verschulden an der Arbeitsleistung verhindert wird, der Arbeitgeber ihm für eine beschränkte Zeit den darauf entfallenden Lohn, samt einer angemessenen Vergütung für ausfallenden Naturallohn, zu entrichten hat, sofern das Arbeitsverhältnis mehr als drei Monate gedauert hat oder für mehr als drei Mo- nate eingegangen worden ist (Art. 324a Abs. 1 OR). Ist der Arbeitnehmer auf Grund gesetzlicher Vorschrift gegen die wirtschaftlichen Folgen unverschuldeter Arbeits- verhinderung aus Gründen, die in seiner Person liegen, obligatorisch versichert, so hat der Arbeitgeber den Lohn nicht zu entrichten, wenn die für die beschränkte Zeit geschuldeten Versicherungsleistungen mindestens vier Fünftel des darauf entfal- lenden Lohnes decken (Art 324b Abs. 1 OR). Der Arbeitgeber ist somit nicht zur Bezahlung der Differenz zwischen der Taggeldleistung und dem vollen Lohn ver- pflichtet. Er müsste höchstens die dem Taggeld entsprechende Leistung in der Höhe von 80% bezahlen, sofern eine Wartefrist bis zur Zahlung der Versicherung bestehen würde. Eine solche Wartefrist besteht vorliegend nicht und auch in die- sem Fall würde eine Differenz von 20% bestehen bleiben, welche der Privatkläger 1 während seiner Arbeitsunfähigkeit weniger verdient hätte. 3.5. Der Schaden des Privatklägers 1 liegt somit in der Differenz zwischen dem erhaltenen Taggeld und dem Lohn, welchen er bei normaler Arbeitsverrichtung er- zielt hätte. Zwischen den zwei Faustschläge, die dazu geführt haben, dass der Pri- vatkläger 1 operiert und zahnärztlich behandelt werden musste und dem eingetre- tenen Schaden besteht sowohl ein natürlicher als auch ein adäquater Kausalzu- sammenhang. Die Schläge waren ausschlaggebend, dass der Privatkläger 1 seiner Arbeit für eine gewisse Zeit nicht mehr nachgehen konnte, weil ihm die Verletzun-</w:t>
      </w:r>
    </w:p>
    <w:p>
      <w:r>
        <w:t>- 45 - gen die Arbeitshaltung als Bodenleger verunmöglicht haben. Betreffend Wider- rechtlichkeit kann auf die Ausführungen unter Erw. IV Ziffer 1 ff. verwiesen werden. Sie ist vorliegend gegeben. Dem Privatkläger 1 steht dementsprechend ein An- spruch auf Entschädigung für die Erschwerung seines wirtschaftlichen Fortkom- mens zu, welche im entstandenen ökonomischen Nachteil seiner zeitweisen Ar- beitsunfähigkeit besteht. 3.6. Die Höhe und konkrete Berechnung der seitens des Privatklägers 1 scha- denersatzweise geltend gemachten Lohneinbusse ist substantiiert, belegt und aus- gewiesen. So geht aus den Akten nicht nur hervor, dass er nach dem Vorfall vom 14. Mai 2023 bis zum 11. Juni 2023 arbeitsunfähig war (D1/7/1/7 und act. 37/6). Ebenso ist aktenkundig, dass der Privatkläger 1 während der Dauer dieser Arbeits- unfähigkeit lediglich 80% des ihm zustehenden Grundlohns ausbezahlt erhalten hat, was einen Erwerbsausfall von brutto Fr. 958.27 bedeutet. Abzuziehen davon sind sodann die Sozialabzüge in der Höhe von Fr. 97.83. Gesamt beläuft sich der Schaden des Privatklägers 1 damit auf Fr. 860.44. Auch diese Position liess der Privatkläger 1 schlüssig behaupten und hat sie urkundlich belegt (act. 36, S. 6 und S. 7 sowie act. 37/6). Hinsichtlich des geforderte Verzugszinses gilt es zu bemer- ken, dass der Schaden nicht bereits ab dem 14. Mai 2023, sondern erst bei der Ausstellung der Lohnabrechnung am 29. Juni 2023 eingetreten ist. Die Verzugszin- sen sind damit erst ab dem 29. Juni 2023 geschuldet. Im Mehrbetrag ist der Privat- kläger 1 auf den Zivilweg zu verweisen (Art. 126 Abs. 2 lit. b StPO). 3.7. Der Privatkläger 1 hat es unterlassen, den Schadenersatz für die durch das Tatgeschehen verursachten, aufgrund des unabsehbaren Heilungsverlaufes der Zahnverletzung möglicherweise noch zusätzlich entstehenden Kosten näher zu be- gründen. Entsprechend kann das Schadenersatzbegehren nicht beurteilt werden und der Privatkläger 1 ist dafür auf den Zivilweg zu verweisen. 3.8. Zusammenfassend ist der Beschuldigte zur Bezahlung von Schadenersatz in der Höhe von Fr. 860.44 zuzüglich 5 % Zins ab 29. Juni 2023an den Privatklä-</w:t>
      </w:r>
    </w:p>
    <w:p>
      <w:r>
        <w:t>- 46 - ger 1zu verpflichten. Im Mehrbetrag ist der Privatkläger 1 mit seinem Schadener- satzbegehren auf den Weg des Zivilprozesses zu verwiesen. 4. Genugtuung 4.1. Bei Körperverletzung kann der Richter unter Würdigung der besonderen Umstände dem Verletzten eine angemessene Geldsumme als Genugtuung zuspre- chen (Art. 47 OR). Bei Körperverletzungen ist dem Geschädigten in der Regel eine Genugtuung geschuldet, wenn die Verletzung bleibende Folgen hat, schwer ist, das Leben bedroht, einen längeren Krankenhausaufenthalt nötig macht, eine längere Arbeitsunfähigkeit zur Folge hat oder mit besonders starken oder lang anhaltenden Schmerzen verbunden ist. Stets vorausgesetzt für einen Genugtuungsanspruch sind somit die Widerrechtlichkeit der Körperverletzung (Abwesenheit von Rechtfer- tigungsgründen) sowie ein adäquater Kausalzusammenhang zwischen der Hand- lung des Haftpflichtigen, der Körperverletzung und der immateriellen Unbill (BSK OR I-KESSLER, Widmer Lüchinger/Oser [Hrsg.], 8. Auflage, Art. 47, N 13 und N 14). 4.2. Der Privatkläger 1 macht einen Genugtuungsanspruch von Fr. 3'000.– zu- züglich Zins in der Höhe von 5% seit dem 14. Mai 2023 geltend (act. 36, S. 9). Er begründet diesen Anspruch damit, dass der Beschuldigte dem Privatkläger 1 die Körperverletzung aus nichtigem Anlass zugefügt habe und sich der Privatkläger 1 zur Behandlung der Nasen- und Zahnverletzung einer Operation respektive einer zahnärztliche Behandlung habe unterziehen müssen, wodurch er anderthalb Mo- nate arbeitsunfähig gewesen sei und erhebliche Schmerzen habe erleiden müssen. 4.3. Für die Widerrechtlichkeit und den Kausalzusammenhang kann auf die Aus- führungen unter Erw. IV Ziffer 1 ff. respektive Erw. VIII Ziffer 3.5 verwiesen werden. Zu berücksichtigen gilt es, dass der Privatkläger 1 eine mühsame Heilung aushal- ten musste. Er musste sich einer Operation unterziehen, musste zahnärztlich be- handelt werden und auch nach der zahnärztlichen Behandlung verspürte er beim Kauen für längere Zeit Schmerzen. Zusätzliche Schmerzen verursachte die Heilung nach der Nasenoperation. Gleichzeitig gilt es zu berücksichtigen, dass der Privat- kläger 1 den Beschuldigten provoziert hat, wodurch ihm eine leichtes Mitverschul- den vorzuwerfen und anzurechnen ist. Unter Anbetracht des Ausgeführten recht-</w:t>
      </w:r>
    </w:p>
    <w:p>
      <w:r>
        <w:t>- 47 - fertigt sich daher die Reduktion der Genugtuungssumme um Fr. 1'500.– auf Fr. 1'500.–. Der geforderte Zins in der Höhe von 5% seit dem 14. Mai 2023 ist an- gemessen. 4.4. Damit ist der Beschuldigte zu verpflichten, dem Privatkläger Fr. 1'500.– zu- züglich 5 % Zins ab 14. Mai 2023 als Genugtuung zu bezahlen. Im Mehrbetrag ist das Genugtuungsbegehren abzuweisen. IX. Kosten- und Entschädigungsfolgen 1. Kostenfolgen 1.1. Die Strafbehörde legt im Endentscheid die Kostenfolgen fest (Art. 421 StPO). Die Verfahrenskosten setzen sich zusammen aus den Gebühren zur De- ckung des Aufwands und der Auslagen im konkreten Straffall (Art. 422 StPO). Die Gerichtsgebühr bestimmt sich im Strafprozess nach der Bedeutung und Schwierig- keit des Falles sowie des Zeitaufwandes des Gerichts (§ 2 Abs. 1 lit. b bis d der Gebührenverordnung des Obergerichts [GebV OG]) und beträgt bei einem ma- teriellen Entscheid des Bezirksgerichts über die Anklage zwischen Fr. 750.– und Fr. 45'000.– (§ 14 Abs. 1 lit. b GebV OG). 1.2. Die Gerichtsgebühr ist in Anwendung von Art. 424 StPO in Verbindung mit § 14 Abs. 1 lit. b und § 2 Abs. 1 lit. b bis d sowie Abs. 2 GebV OG unter Berück- sichtigung der Komplexität des Falles und dem Aufwand des Gerichts auf Fr. 4'200.– festzusetzen. Die weiteren Kosten in der Höhe von Fr. 2’516.55 ergeben sich aus der Kostenaufstellung der Staatsanwaltschaft (D1/18/3/2). 1.3. Die Kosten einer Strafuntersuchung trägt der Staat, sofern keine gesetzliche Grundlage eine Kostenauflage an die Parteien oder andere Verfahrensbeteiligte vorsieht (Art. 423 StPO). Einer beschuldigten Person sind die Verfahrenskosten aufzuerlegen, wenn sie verurteilt wird (Art. 426 Abs. 1 StPO). Nachdem der Be- schuldigte in zwei von drei Anklagepunkten schuldig zu sprechen ist und die Unter- suchungen gemäss Dossier 1 den Grossteil der Verfahrensaufwendungen bean- sprucht hat und der Beschuldigte gemäss Dossier 1 einmal schuldig und einmal freizusprechen ist, während die Untersuchungen gemäss Dossier 3 nur einen klei-</w:t>
      </w:r>
    </w:p>
    <w:p>
      <w:r>
        <w:t>- 48 - nen Teil der Verfahrensaufwendungen ausgemacht haben, wobei der Beschuldigte in Dossier 3 schuldig zu sprechen ist, rechtfertigt es sich, die Kosten der Untersu- chung und des gerichtlichen Verfahrens, mit Ausnahme derjenigen der amtlichen Verteidigung und der unentgeltlichen Privatklägervertretung im Umfang von sechs Zehnteln dem Beschuldigten aufzuerlegen. Die Auslagen für das Gutachten sind vollumfänglich dem Beschuldigten aufzuerlegen. Im Übrigen werden die Kos- ten auf die Gerichtskasse genommen (vgl. Erw. IX Ziffer .2.4.). 2. Entschädigung der amtlichen Verteidigung 2.1. Die Festsetzung der Entschädigung für die amtliche Verteidigung richtet sich nach den Grundsätzen der kantonalen Verordnung über die Anwaltsgebühren (Art. 135 Abs. 1 StPO in Verbindung mit § 23 Abs. 1 der Verordnung über die An- waltsgebühren [AnwGebV]). Im Vorverfahren nach Art. 299 ff. StPO bemisst sich die Gebühr nach dem notwendigen Zeitaufwand der Vertretung. Es gelten die An- sätze gemäss § 3 AnwGebV (§ 16 Abs. 1 AnwGebV). Für die Führung eines Straf- prozesses einschliesslich Vorbereitung des Parteivortrags und Teilnahme an der Hauptverhandlung vor den Bezirksgerichten beträgt die Grundgebühr nach § 17 Abs. 1 AnwGebV in der Regel Fr. 1'000.– bis Fr. 28'000.–, wobei die Bedeutung des Falles Grundlage für die Festsetzung der Anwaltsgebühr bildet (§ 2 Abs. 1 lit. b AnwGebV). 2.2. Der amtliche Verteidiger Rechtsanwalt lic. iur. Y._____ macht insgesamt eine Entschädigung in der Höhe von Fr. 28'507.60 (inkl. Barauslagen und MwSt.) geltend (act. 46). In den Aufstellungen sind noch gewisse Aufwände für die Dossier 2 und 4 aufgeführt. Die Aufwendungen für diese beiden Verfahren hätten jedoch nur ein Zwanzigstel des gesamten Aufwandes im vorliegenden Verfahren ausgemacht (Prot. S. 15). Insgesamt ist die Aufstellung der Bemühungen und Barauslagen nicht zu beanstanden. Darin enthalten ist auch bereits ein geschätzter Aufwand für die Hauptverhandlung und die Urteilsberatung im Umfang von 180 Minuten sowie das Studium des Entscheides, die Besprechung desselben mit dem Beschuldigten und die Prüfung eines Rechtsmittels im Umfang von 60 Minuten. Die Hauptverhandlung dauerte drei Stunden und fünfzehn Minuten (vgl. Prot. S. 10 und S. 24). Die für die Nachbesprechung angenommene Stunde ist</w:t>
      </w:r>
    </w:p>
    <w:p>
      <w:r>
        <w:t>- 49 - nicht zu beanstanden und es erscheint angemessen Rechtsanwalt lic. iur. Y._____ pauschal mit Fr. 28'600.– zu entschädigen. 2.3. Der unentgeltliche Privatklägervertreter Rechtsanwalt lic. iur. X._____ macht insgesamt eine Entschädigung in der Höhe von Fr. 14'655.65 (inkl. Barauslagen und MwSt.) geltend (act. 49). Die Aufstellung der Bemühungen und Barauslagen ist nicht zu beanstanden. Darin enthalten ist auch bereits ein geschätzter Aufwand für die Hauptverhandlung und die Urteilsberatung im Umfang von 180 Minuten sowie der Versand des Urteils an den Privatkläger 1, welcher mit 10 Minuten einkalkuliert ist. Die Hauptverhandlung dauerte drei Stunden und fünfzehn Minuten (vgl. Prot. S. 10 und S. 24). Der geltend gemachte Aufwand ist damit gesamthaft nicht zu beanstanden und es erscheint angemessen Rechtsanwalt lic. iur. X._____ pauschal mit Fr. 14'900.– zu entschädigen. 2.4. Die Kosten der amtlichen Verteidigung sowie der unentgeltlichen Privatklä- gervertretung sind auf die Gerichtskasse zu nehmen; vorbehalten bleibt eine Nach- forderung gemäss Art. 135 Abs. 4 StPO im Umfang von sechs Zehnteln hinsichtlich der Kosten der amtlichen Verteidigung und eine Nachforderung im vollen Umfang gemäss Art. 135 Abs. 4 i.V.m. Art. 138 Abs. 1 StPO hinsichtlich der Kosten der un- entgeltlichen Privatklägervertretung. X. Rechtsmittel Gegen Urteile erstinstanzlicher Gerichte, mit denen das Verfahren abgeschlossen wird, ist das Rechtsmittel der Berufung an das Obergericht zulässig (Art. 398 ff. StPO). Es wird erkannt: 1. Der Beschuldigte ist schuldig der einfachen Körperverletzung im Sinne von Art. 123 Ziff. 1 StGB zum  Nachteil des Privatklägers 1 (D1),</w:t>
      </w:r>
    </w:p>
    <w:p>
      <w:r>
        <w:t>- 50 - der fahrlässigen einfachen Körperverletzung im Sinne von Art. 125  Abs. 1 StGB zum Nachteil der Privatklägerin 2 (D3), der vorsätzlichen Widerhandlung gegen das (kantonale) Hundegesetz  im Sinne von § 27 Abs. 1 HuG i.V.m. § 23 lit. e HuV sowie § 9 Abs. 1 lit. a HuG (D3). 2. Vom Vorwurf der einfachen Körperverletzung im Sinne von Art. 123 Ziff. 1 StGB zum Nachteil des Geschädigten F._____ (D1) wird der Beschuldigte freigesprochen. 3. Der Beschuldigte wird bestraft mit 7 Monaten Freiheitsstrafe (wovon bis und mit heute 2 Tage durch Haft erstanden sind) sowie mit einer Geldstrafe von 30 Tagessätzen zu Fr. 60.– und einer Busse von Fr. 300.–. 4. Bezahlt der Beschuldigte die Busse schuldhaft nicht, so tritt an deren Stelle eine Ersatzfreiheitsstrafe von 5 Tagen. 5. Der Vollzug der Freiheits- und Geldstrafe wird aufgeschoben und die Probezeit auf 3 Jahre festgesetzt. Die Busse ist zu bezahlen. 6. Die mit Strafbefehl der Staatsanwaltschaft Winterthur / Unterland vom 16. Mai 2022 ausgefällte Geldstrafe von 180 Tagessätzen zu Fr. 60.– unter Ansetzung einer Probezeit von 2 Jahren wird nicht widerrufen. 7. Die nachfolgend genannten, mit Verfügung der Staatsanwaltschaft II des Kantons Zürich vom 28. Februar 2025 beschlagnahmten und bei der Kantonspolizei Zürich, Asservaten-Triage, gelagerten Gegenstände werden nach Eintritt der Rechtskraft dieses Urteils auf erstes Verlangen an den Beschuldigten herausgegeben: 1 Leibgurt der Marke "Versace", schwarz (Asservaten-  Nr.: A017’387'121); 1 Jeans der Marke "G-Star Raw", schwarz, Grösse 33/34 (Asservaten-  Nr.: A017’387'132); 1 Hemd der Marke "Versace", mit Blumenaufdruck (Asservaten-  Nr.: A017'387'143);</w:t>
      </w:r>
    </w:p>
    <w:p>
      <w:r>
        <w:t>- 51 - 1 Paar Schuhe der Marke "Giuseppe Zanotti", schwarz, Grösse 44  (Asservaten-Nr.: A017'387'154); 1 Baseballschläger der Marke "Slugger", Holz, braun (Asservaten-  Nr.: A017’387'165). Werden diese Gegenstände nicht innert einer Frist von zwei Monaten nach Eintritt der Rechtskraft dieses Urteils beansprucht, werden sie ohne weiteres vernichtet bzw. der Lagerbehörde zur gutscheinenden Verwendung überlasen. 8. Die nachfolgend genannten, mit Verfügung der Staatsanwaltschaft II des Kantons Zürich vom 28. Februar 2025 beschlagnahmten und bei der Kantons- polizei Zürich, Asservaten-Triage, gelagerten Gegenstände werden nach Ein- tritt der Rechtskraft dieses Urteils auf erstes Verlangen an den Privatkläger 1 herausgegeben: 1 Paar Socken der Marke "Nike", schwarz; 1 Hose, grau; 1 T-Shirt der  Marke "Nike", hellblau; 1 Jacke der Marke "Nike", dunkelblau (Asserva- ten-Nr.: A017’387'790); 1 Paar Schuhe der Marke "Nike Air", weiss/blau (Asservaten-  Nr.: A017'387'803). Werden diese Gegenstände nicht innert einer Frist von zwei Monaten nach Eintritt der Rechtskraft dieses Urteils beansprucht, werden sie ohne weiteres vernichtet bzw. der Lagerbehörde zur gutscheinenden Verwendung überla- sen. 9. Die nachfolgend genannten, mit Verfügung der Staatsanwaltschaft II des Kantons Zürich vom 28. Februar 2025 beschlagnahmten und bei der Kantonspolizei Zürich, Asservaten-Triage, gelagerten Gegenstände werden nach Eintritt der Rechtskraft dieses Urteils auf erstes Verlangen an den Geschädigten F._____ herausgegeben: 1 Jeanshose, 1 Jeansjacke, 1 T-Shirt (Asservaten-Nr.: A017'387'756);  1 Paar Schuhe der Marke "Nike Air", weiss/hellblau (Asservaten-  Nr.: A017'387'767). Werden diese Gegenstände nicht innert einer Frist von zwei Monaten nach Eintritt der Rechtskraft dieses Urteils beansprucht, werden sie ohne weiteres</w:t>
      </w:r>
    </w:p>
    <w:p>
      <w:r>
        <w:t>- 52 - vernichtet bzw. der Lagerbehörde zur gutscheinenden Verwendung überla- sen. 10. Der Beschuldigte wird verpflichtet, dem Privatkläger 1 Schadenersatz von Fr. 860.44 zuzüglich 5 % Zins ab 29. Juni 2023zu bezahlen. Im Mehrbetrag wird der Privatkläger 1 mit seinem Schadenersatzbegehren auf den Weg des Zivilprozesses verwiesen. 11. Der Beschuldigte wird verpflichtet, dem Privatkläger 1 Fr. 1'500.– zuzüglich 5 % Zins ab 14. Mai 2023 als Genugtuung zu bezahlen. Im Mehrbetrag wird das Genugtuungsbegehren abgewiesen. 12. Die Gerichtsgebühr wird angesetzt auf: Fr. 4'200.– ; die weiteren Auslagen betragen: Fr. 2'500.– Auslagen Vorverfahren Fr. 16.55 Auslagen (Gutachten) Kosten amtliche Verteidigung (pauschal, inkl. Barausla- Fr. 28'600.– gen und MwSt) Kosten unentgeltliche Rechtsvertretung des Privatklä- Fr. 14'900.– gers 1 (pauschal, inkl. Barauslagen und MwSt) 13. Die Kosten der Untersuchung und des gerichtlichen Verfahrens, mit Aus- nahme derjenigen der amtlichen Verteidigung und der unentgeltlichen Privat- klägervertretung, werden im Umfang von sechs Zehnteln dem Beschuldigten auferlegt. Die Auslagen für das Gutachten werden vollumfänglich dem Be- schuldigten auferlegt. Im Übrigen werden die Kosten auf die Gerichtskasse genommen. 14. Die Kosten der amtlichen Verteidigung sowie der unentgeltlichen Privatklägervertretung werden auf die Gerichtskasse genommen; vorbehalten bleibt eine Nachforderung gemäss Art. 135 Abs. 4 StPO im Umfang von sechs Zehnteln hinsichtlich der Kosten der amtlichen Verteidigung und eine Nachforderung im vollen Umfang gemäss Art. 135 Abs. 4 i.V.m. Art. 138</w:t>
      </w:r>
    </w:p>
    <w:p>
      <w:r>
        <w:t>- 53 - Abs. 1 StPO hinsichtlich der Kosten der unentgeltlichen Privatklägervertretung. 15. Schriftliche Mitteilung als unbegründetes Urteil an die amtliche Verteidigung im Doppel für sich und zuhanden des  Beschuldigten, die Staatsanwaltschaft II des Kantons Zürich,  den Rechtsvertreter des Privatklägers 1, im Doppel für sich und  zuhanden des Privatklägers 1, die Privatklägerin 2  und hernach mit schriftlicher Begründung an die amtliche Verteidigung im Doppel für sich und zuhanden des  Beschuldigten, die Staatsanwaltschaft II des Kantons Zürich,  den Rechtsvertreter des Privatklägers 1, im Doppel für sich und  zuhanden des Privatklägers 1 die Privatklägerin 2  und nach Eintritt der Rechtskraft an die Kantonspolizei Zürich, KDM-ZD-A (Asservaten-Triage) per E-Mail an  (asservate@kapo.zh.ch), unter Hinweis auf Dispositiv-Ziffern 7 bis 9 dieses Urteils und mit Vermerk der Rechtskraft, die Koordinationsstelle VOSTRA mit Formular A und B,  die Kantonspolizei Zürich mit Formular,  den Geschädigten F._____ (im Auszug, Dispositiv-Ziffer 9).  16. Gegen dieses Urteil kann innert 10 Tagen von der Eröffnung an beim Bezirks- gericht Hinwil, Gerichtshausstrasse 12, 8340 Hinwil, mündlich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w:t>
      </w:r>
    </w:p>
    <w:p>
      <w:r>
        <w:t>- 54 - Postfach, 8021 Zürich, eine schriftliche Berufungserklärung einzureichen. Sie hat darin anzugeben, ob sie das Urteil vollumfänglich oder nur in Teilen an- ficht, welche Abänderungen des erstinstanzlichen Urteils sie verlangt. Werden nur Teile des Urteils angefochten, ist verbindlich anzugeben, auf welche sich die Berufung beschränkt. Bei offensichtlich verspäteten Berufungsanmeldungen oder Berufungserklärungen wird auf die Berufung ohne Weiterungen nicht eingetreten. _______________________ BEZIRKSGERICHT HINWIL Die Vorsitzende: Die Gerichtsschreiberin: lic. iur. C. Mattle MLaw S. Gilgen</w:t>
      </w:r>
    </w:p>
    <w:p>
      <w:r>
        <w:t>- 55 -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