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AH240003 vom 15. Dezember 2025</w:t>
      </w:r>
    </w:p>
    <w:p>
      <w:r>
        <w:t>Zh Bezirksgericht Hinwil, 2025-12-15, DE</w:t>
      </w:r>
    </w:p>
    <w:p>
      <w:r>
        <w:rPr>
          <w:b/>
        </w:rPr>
        <w:t xml:space="preserve">Quelle: </w:t>
      </w:r>
      <w:r>
        <w:t>https://mcp.opencaselaw.ch/entscheid/zh_bezirksgericht_hinwil_AH240003</w:t>
      </w:r>
    </w:p>
    <w:p>
      <w:r>
        <w:t>FR: ZH_BEZIRKSGERICHT_HINWIL AH240003 du 15 décembre 2025</w:t>
      </w:r>
    </w:p>
    <w:p>
      <w:r>
        <w:t>IT: ZH_BEZIRKSGERICHT_HINWIL AH240003 del 15 dicembre 2025</w:t>
      </w:r>
    </w:p>
    <w:p>
      <w:pPr>
        <w:pStyle w:val="Heading2"/>
      </w:pPr>
      <w:r>
        <w:t>Erwägungen</w:t>
      </w:r>
    </w:p>
    <w:p>
      <w:r>
        <w:rPr>
          <w:b/>
        </w:rPr>
        <w:t>E. 2</w:t>
      </w:r>
    </w:p>
    <w:p>
      <w:r>
        <w:t>Stellungnahme zur Klage</w:t>
      </w:r>
    </w:p>
    <w:p>
      <w:r>
        <w:rPr>
          <w:b/>
        </w:rPr>
        <w:t>E. 2.1</w:t>
      </w:r>
    </w:p>
    <w:p>
      <w:r>
        <w:t>Lediglich der Vollständigkeit halber ist dazu kurz Folgendes festzuhalten: Für geleistete Notfalldienste verlangt der Kläger zusätzlich ein Entgelt von Fr. 103'429.80 (act. 2 Rz. 29 ff.). Dafür ist wiederum der Kläger beweispflichtig. Dieser hat im Rahmen der persönlichen Befragung ausgesagt, ab dem 6. Dezem- ber 2021 habe der Pikettdienst sofort umgesetzt werden müssen. Er habe sich diesen faktisch mit sich selbst aufteilen müssen. N._____, ein weiterer Mitarbeiter der Beklagten, sei tagsüber notfallerreichbar gewesen. In einzelnen Fällen habe man schon jemanden erreicht. Nachts wäre N._____ aber gar nicht ans Telefon gegangen. Andere Personen hätten nur beschränkten Zugriff auf das System ge- habt. In der Praxis habe eigentlich nur er Notfalldienst geleistet. Es habe in der gesamten Zeit rund 2'500 Notfalleinsätze gegeben, also rund acht bis neun Ein- sätze pro Tag auf eine gesamte Pikettzeit von rund 300 Tagen berechnet. Er wisse nicht mehr, wie er auf eine Entschädigung von 50% der Pikettzeit gekom- men sei (Prot. S. 36 ff.). E._____ meinte dazu, der Kläger sei seines Wissens nie für den Pikettdienst vorgesehen gewesen. Es habe einen Wochen- oder Monats- plan gegeben. Die 2'500 Einsätze hätten keinen direkten Zusammenhang mit dem Pikettreglement (Prot. S. 63 ff.). F._____ wusste zwar vom Pikettdienst, konnte aber keine sachdienlichen Angaben dazu machen (Prot. S. 77 ff.). Die Parteien widersprechen sich somit bereits in Bezug auf die Leistung von Pikett- dienst als solchem.</w:t>
      </w:r>
    </w:p>
    <w:p>
      <w:r>
        <w:t>- 51 -</w:t>
      </w:r>
    </w:p>
    <w:p>
      <w:r>
        <w:rPr>
          <w:b/>
        </w:rPr>
        <w:t>E. 2.2</w:t>
      </w:r>
    </w:p>
    <w:p>
      <w:r>
        <w:t>Aus den schriftlichen Unterlagen geht hervor, dass E._____ am 6. Dezem- ber 2021 eine Mail an I._____ (mit Kopie an den Kläger) versandte, in welchem er von der … [Abteilung] eine tägliche Notfallerreichbarkeit an 24 Stunden verlangte. Er erwarte einen entsprechenden Vorschlag bezüglich Organisation des Notfall- dienstes (act. 5/25). Zu seinem eingereichten Schema, act. 5/24, sagte der Klä- ger, es handle sich um seine Auslastung, welche nicht nur punktuell hoch gewe- sen sei, sondern über einen langen Zeitraum hinweg (Prot. S. 39 f.). Der Grafik ist jedoch kein Bezug zum Kläger zu entnehmen; sie ist auch nur schwer verständ- lich. Auch hier handelt es sich um eine reine Parteibehauptung. Das Gleiche gilt für die Grafik von act. 5/26, welche die jeweilige Reaktionszeit des Klägers aufzei- gen soll. Es befinden sich keine Unterlagen bei den Akten, die diese Aufzeichnun- gen belegen könnten.</w:t>
      </w:r>
    </w:p>
    <w:p>
      <w:r>
        <w:rPr>
          <w:b/>
        </w:rPr>
        <w:t>E. 2.3</w:t>
      </w:r>
    </w:p>
    <w:p>
      <w:r>
        <w:t>Die kurzen Ausführungen zeigen, dass die Beweislage für den Kläger äus- serst schwierig sein wird. Die behaupteten 2'500 Piketteinsätze sind in keiner Un- terlage ersichtlich, und weshalb er gerade 50% seiner angeblichen Pikettzeit ent- schädigt haben will, hat er nicht einmal substantiiert behauptet. 3. Ferien- und Feiertagsentschädigung</w:t>
      </w:r>
    </w:p>
    <w:p>
      <w:r>
        <w:rPr>
          <w:b/>
        </w:rPr>
        <w:t>E. 2.4</w:t>
      </w:r>
    </w:p>
    <w:p>
      <w:r>
        <w:t>Der Kläger machte zum Ausmass seiner Mehrarbeit uneinheitliche bzw. sehr allgemeine Aussagen. Ab 07 Uhr habe er ohne Unterbruch bis 18 Uhr gearbeitet; nach einer kurzen Mahlzeit sei es bis 23 Uhr und bis nach Mitternacht weiterge- gangen. Man könne entsprechend Rz 20 der Klagebegründung und Rz 9 und 27 der Replik von 16 bis 18 Stunden pro Tag an sechs Tagen ausgehen (Prot. S. 18). In Rz 22 der Replik ist die Rede von 11 Stunden Mehrarbeit pro Tag, was einem Arbeitstag von 19 Arbeitsstunden entsprechen würde (act. 18 Rz 22 bzw. Prot. S. 19). An anderer Stelle sagte er mit Blick auf das Zeiterfassungssystem "H._____", es sei zutreffend, dass er ab 08 oder 09 Uhr bis nach Mitternacht tätig gewesen sei. Gehe man von einer Arbeitszeit von 09 Uhr bis um 23 Uhr bei einer</w:t>
      </w:r>
    </w:p>
    <w:p>
      <w:r>
        <w:t>- 28 - Stunde Essenspause aus, resultierten fünf Mehrstunden pro Tag (act. 18 Rz. 30 bzw. Prot. S. 19). Die beiden Organpersonen der Beklagten, E._____ und F._____, konnten sich nicht konkret zu den Arbeitszeiten des Klägers äussern, sondern stellten die angegebenen Zeiten generell in Abrede; sie anerkannten keine bestimmte Anzahl von Überstunden (Prot. S. 46 ff. und 67 ff.).</w:t>
      </w:r>
    </w:p>
    <w:p>
      <w:r>
        <w:rPr>
          <w:b/>
        </w:rPr>
        <w:t>E. 2.5</w:t>
      </w:r>
    </w:p>
    <w:p>
      <w:r>
        <w:t>Die Parteien schlossen am 11. Februar 2020 einen Zusatzvertrag zum Ar- beitsvertrag vom 23. Dezember 2019 (act. 5/6). Dieser Vertragszusatz trägt den Titel "Individuelle Vereinbarung zum Verzicht auf die Arbeitszeiterfassung (VAZE)". § 2 dieses Zusatzes mit der Überschrift "Umfang des Verzichts auf Ar- beitserfassung" lautet wie folgt: "Aufgrund dieser Vereinbarung muss der Arbeitnehmende die Arbeitszeit nicht mehr erfassen und folgende Angaben müssen in den Verzeichnissen und Unterlagen gemäss Art. 73 ArGV 1 nicht mehr enthalten sein: die geleistete (tägliche und wöchentliche) Arbeitszeit inkl. Ausgleichs-  und Überzeitarbeit sowie ihre Lage; die gewährten wöchentlichen Ruhe- oder Ersatzruhetage, soweit diese  nicht regelmässig auf einen Sonntag fallen; die Lage und Dauer der Pausen von einer halben Stunde und mehr  und die nach Gesetz geschuldeten Lohn- und/oder Zeitzuschläge.  Die übrigen Bestimmungen des Arbeitsgesetzes (ArG) sowie seiner Verord- nungen gelten unberührt weiter" § 5 der gleichen Vereinbarung mit dem Titel "Kompensation" hat den folgenden Wortlaut (act. 5/6): "Als Kompensation gelten zusätzliche Ferien- und Brückentage, welche im Arbeitsvertrag vereinbart wurden. Damit gelten allfällige Überzeiten als ab- gegolten."</w:t>
      </w:r>
    </w:p>
    <w:p>
      <w:r>
        <w:rPr>
          <w:b/>
        </w:rPr>
        <w:t>E. 2.6</w:t>
      </w:r>
    </w:p>
    <w:p>
      <w:r>
        <w:t>Der Kläger macht geltend, er habe diese Zusatzvereinbarung mit E-Mail vom 1. April 2021 widerrufen (act. 5/14). Der Vertragszusatz sieht in § 7 einen Wider- rufsvorbehalt vor. Demnach kann die Vereinbarung von jeder Partei mit einer Kündigungsfrist von einem Monat auf einen beliebigen Zeitpunkt schriftlich wider- rufen werden. Der Kläger sandte diese Mail an M._____, Head of Human Re- sources, welche bereits beim Abschluss der Zusatzvereinbarung unterzeichnet hatte. In dieser Mail teilte er mit, er würde sich gerne zum Thema Fehlzeiten noch</w:t>
      </w:r>
    </w:p>
    <w:p>
      <w:r>
        <w:t>- 29 - einmal unterhalten. Er würde gerne in Zukunft wieder stempeln; er tue dies ja so oder so. Das Schreiben beschreibt einen Wunsch des Klägers, welchen er gerne diskutieren möchte. Es enthält keinen Widerruf und auch keine Kündigung. Der Kläger bezieht sich auch nicht auf ein bestimmtes Datum, auf welches er seinen angeblichen Widerruf bezieht. Inhaltlich ist die Mail als Einladung zu verstehen, das Thema der Zeiterfassung doch noch einmal zu besprechen, nicht mehr. Es ist deshalb davon auszugehen, dass die Zusatzvereinbarung vom 11. Februar 2020 (act. 5/6) auch über den 1. Mai 2021 hinaus bis zur Beendigung des Arbeitsver- hältnisses zwischen dem Kläger und der Beklagten am 30. September 2022 noch Gültigkeit hatte.</w:t>
      </w:r>
    </w:p>
    <w:p>
      <w:r>
        <w:rPr>
          <w:b/>
        </w:rPr>
        <w:t>E. 2.7</w:t>
      </w:r>
    </w:p>
    <w:p>
      <w:r>
        <w:t>Der Kläger hat zwar eingewendet, die Beklagte habe trotz der Zusatzverein- barung auf einer Erfassung der genauen Arbeitszeiten bestanden (act. 2 Rz 12). Er verweist dabei auf verschiedene E-Mails. In diesen Mails ist jeweils die Rede von "Fehlzeiten" (vgl. act. 5/10; act. 5/11; act. 5/13). Lediglich in der E-Mail vom 29. Oktober 2021 (act. 5/12) ist von "Arbeitszeit" die Rede. E._____ erklärte, beim Begriff "Fehlzeit" handle es sich um einen Oberbegriff für eine Verletzung der Zeiterfassung (Prot. S. 58). Der Kläger sagte dazu aus, mit Fehlzeiten sei ge- meint, wenn am Morgen eine Buchung fehlte (Prot. S. 35). Es ging offensichtlich um eine Befolgung der Anwesenheitskontrollen und nicht um eine genaue Zeiter- fassung mit "Kommen-" und "Gehen-Zeiten", einschliesslich Mittagspausen. Keine der Rügen bezieht sich explizit auf eine fehlende "Gehen-Zeit". Im Übrigen han- delt es sich um singuläre Aufforderungen im Verlauf des Jahres 2021. Aus diesen vereinzelten Mails kann nicht darauf geschlossen werden, die Beklagte habe auf eine exakte Zeiterfassung bestanden, weil sie die Zusatzvereinbarung als wieder- rufen betrachtet habe.</w:t>
      </w:r>
    </w:p>
    <w:p>
      <w:r>
        <w:rPr>
          <w:b/>
        </w:rPr>
        <w:t>E. 2.8</w:t>
      </w:r>
    </w:p>
    <w:p>
      <w:r>
        <w:t>Schliesslich erwähnte der Kläger, selbst wenn die Entschädigung inklusive Zuschlag schriftlich wegbedungen worden wäre, seien nach der sogenannten "théorie de l'imprévision" zusätzliche Aufgaben und Pflichten über den Vertrag hinaus zu entschädigen und ein Arbeitgeber könne sich nicht auf die Wegbedin- gung von Überstunden berufen, um eine bestimmte Vergütung zu verweigern, wenn der Arbeitnehmer deutlich mehr Stunden leisten musste, als zum Zeitpunkt</w:t>
      </w:r>
    </w:p>
    <w:p>
      <w:r>
        <w:t>- 30 - des Vertragsabschlusses vorhersehbar war (act. 18 Rz. 43). Dazu ist festzuhal- ten, dass der Kläger selbst im vorliegenden Prozess mit einer wöchentlichen Ar- beitszeit von 50 Stunden, einschliesslich fünf Stunden für "Lunch", rechnete (und nicht mit den im Arbeitsvertrag, act. 5/3, erwähnten 40 Wochenstunden). Er will nur die darüberhinausgehende Überzeit entschädigt haben (vgl. act. 2 Rz. 27). Im vorliegenden Verfahren kann eine Beurteilung von Überstunden somit offen ge- lassen werden. Es kommt hinzu, dass auch keine substantiierten Behauptungen vorliegen betreffend allfällige nicht voraussehbare Zusatzarbeiten, die über die Aufgaben gemäss "Job Description" (act. 5/4) hinausgehen würden.</w:t>
      </w:r>
    </w:p>
    <w:p>
      <w:r>
        <w:rPr>
          <w:b/>
        </w:rPr>
        <w:t>E. 2.9</w:t>
      </w:r>
    </w:p>
    <w:p>
      <w:r>
        <w:t>Der Kläger hat einen umfassenden Auszug aus dem von der Beklagten ver- wendeten Zeiterfassungssystem "H._____" eingereicht. In der Kopfzeile ist sein Name vermerkt, womit die Auszüge ihm zugeordnet werden können (act. 5/17; act. 20/41). Dazu erklärten alle drei einvernommenen Personen, dieses System habe für Kaderleute nur als Anwesenheitskontrolle gedient (Prot. S. 22, 55, 57 und 72). Aus diesem Grund sind beim Kläger Einträge trotz des Verzichts auf Zeiterfassung vorhanden. Über die blosse Anwesenheitskontrolle hinaus sind die Auszüge aber nur wenig verlässlich für einen Nachweis der tatsächlich aufge- wendeten Arbeitszeiten. Ein Grossteil der "Kommen-Zeiten" des Klägers erscheint als plausibel. Einzelne Zeiten, namentlich diejenigen, die ein Einloggen kurz nach Mitternacht zeigen, sind allerdings erklärungsbedürftig. Sie sind mit der Bezeich- nung " " versehen (vgl. act. 5/17; act. 20/41). Der Kläger konnte nicht erklären, was dieses Kürzel bedeutete (Prot. S. 24). Zudem sollte der Kläger gemäss die- sen Eintragungen in der Folge gegen 24 Stunden im Einsatz gewesen sein. Weit problematischer erscheinen in jedem Fall die "Gehen-Zeiten". Beide Parteien ha- ben übereinstimmend ausgesagt, ein Arbeitnehmer werde um 23 Uhr jeweils au- tomatisch durch das System ausgeloggt (Prot. S. 22 und 56). Die "Gehen-Zeit" 23 Uhr ist beim Kläger an den meisten Tagen als Gehenzeit vermerkt (vgl. act. 5/17; act. 20/41). Somit bestehen an allen diesen Tagen betreffend tatsächlichem Ar- beitsende des Klägers die folgenden Möglichkeiten: Der Kläger hat vor 23 Uhr aufgehört zu arbeiten, hat sich jedoch nicht manuell ausgeloggt; vielmehr ge- schah dies um 23 Uhr automatisch systembedingt. Der Kläger hat dazu gesagt, im Normalfall habe er dann vor 23 Uhr ausgebadged; es sei nicht vorgekommen,</w:t>
      </w:r>
    </w:p>
    <w:p>
      <w:r>
        <w:t>- 31 - dass er, ohne auszubadgen, vor 23 Uhr gegangen sei (Prot. S. 22, 23 und 46). Zweitens ist es denkbar, dass der Kläger zufällig exakt um 23 Uhr aufgehört hat zu arbeiten. Diese Variante dürfte eher theoretischer Natur sein, da der Kläger kaum in - grob geschätzt - 90% der Arbeitstage exakt um diese Zeit seine Arbeit niedergelegt hat. Die dritte Variante besteht darin, dass der Kläger automatisch um 23 Uhr ausgeloggt wurde, jedoch noch weitergearbeitet hat, ohne sich wieder einzubadgen. Der Kläger hat dazu erwähnt, dass ein Einbadgen nach 23 Uhr gar nicht möglich gewesen sei (Prot. S. 23). Dies hat E._____ zumindest angezweifelt (Prot. S. 56 und 57). Der Kläger konnte sich auf entsprechende Frage nicht erklä- ren, weshalb trotzdem vereinzelt "Gehen-Zeiten" nach 23 Uhr vermerkt sind (Prot. S. 23), so etwa am 11. Juli 2020, 23.15 Uhr, am 21. August 2020, 23.14 Uhr, am 25. August 2020, 23.22 Uhr etc. (vgl. act. 5/17; act. 20/41). Diese Angaben er- scheinen somit nebulös. Weiter kommt hinzu, dass der Kläger ausgesagt hat, er könne nur im Office, nicht aber zu Hause ein- bzw. ausbadgen (Prot. S. 22; act. 18 Rz 14). Auch E._____ erklärte, man habe dafür physisch vor Ort sein müssen (Prot. S. 57). Insofern schlagen sich sämtliche Arbeitszeiten des Klägers im Home-Office nicht nieder. Sodann sind auch keine Essenszeiten vermerkt, eben- sowenig solche für persönliche Besorgungen. Der Kläger hat standardisiert eine Stunde "Lunchtime" abgezogen, ohne nachzuweisen, ob dies den tatsächlichen Verhältnissen entspricht (vgl. Prot. S. 26; act. 2 Rz 27 ff.; act. 18 Rz 97). Im Übri- gen fehlen die Auszüge für den Monat März 2020. Der mit der Klagebegründung eingereichte Auszug beginnt mit Kalenderwoche 27 des Jahres 2020, das mit der Replik nachgereichte Exemplar mit Kalenderwoche 15 desselben Jahres (vgl. act. 5/17; act. 20/41). Der Kläger behauptet auch, dass darin ersichtlich sei, dass er an 79 Samstagen und 74 Sonntagen gearbeitet habe (act. 18 Rz 16). Es ist zu- treffend, dass zahlreiche Einträge die Wochenendtage betreffen. Allerdings be- treffen sie wiederum die Anwesenheit, zumal oftmals "Kommen-" und "Gehen- Zeit" am Wochenende zusammenfallen (vgl. act. 5/17; act. 20/41). Die "H._____"- Auszüge vermögen aus allen diesen Gründen die genauen Arbeitszeiten des Klä- gers nicht rechtsgenügend nachzuweisen. Sie können allenfalls als Indiz für die generelle Leistung von Überstunden betrachtet werden und zeigen zudem, an wie</w:t>
      </w:r>
    </w:p>
    <w:p>
      <w:r>
        <w:t>- 32 - vielen Samstagen und Sonntagen der Kläger ebenfalls für die Beklagte im Sinne einer Anwesenheitskontrolle tätig war (vgl. Ziff. IV.4.).</w:t>
      </w:r>
    </w:p>
    <w:p>
      <w:r>
        <w:rPr>
          <w:b/>
        </w:rPr>
        <w:t>E. 2.10</w:t>
      </w:r>
    </w:p>
    <w:p>
      <w:r>
        <w:t>Weiter hat der Kläger seine eigenen Aufzeichnungen ins Recht gereicht (act. 5/35). Er hat dazu ausgeführt, er habe vorzu alle Arbeiten gleich nach der Er- ledigung protokolliert. Er habe der Beklagten nach seiner Kündigung mehrfach angeboten, ihr diese Liste zu zeigen. Während seiner Tätigkeit habe er der Be- klagten die Liste noch nicht unterbreitet, weil er mit seinem Vorgesetzten I._____ ohnehin regelmässig diesbezüglich korrespondiert habe (Prot. S. 25). Die Be- klagte bestreitet diese Zusammenstellung und bezeichnet sie als reine Parteibe- hauptung (act. 11 Rz 77; act. 23 Rz 133). E._____ meinte dazu, er selber könne auch jederzeit ein Excel-Sheet aufstellen (Prot. S. 54). Grundsätzlich gilt, dass die eigenen Aufzeichnungen oder Stundenkontrollen des Arbeitnehmers den Beweis des Umfangs von Überstunden bzw. Überzeit nicht zu erbringen vermögen. Es handelt sich dabei lediglich um Parteibehauptungen (BGer 4A_338/2011 E.2.2.). Feststeht, dass selbst der Kläger ausgesagt hat, die Listen während seiner Tätig- keit nie der Beklagten unterbreitet zu haben. Sie sind nie und schon gar nicht peri- odisch von der Beklagten abvisiert worden. Diese hat denn auch erwähnt, erst nach der Kündigung von der Überzeitforderung des Klägers erfahren zu haben (act. 23 Rz 11 und 142). Es fällt auf, dass der Kläger die Liste offenbar auch nicht seinen Schreiben vom 22. Mai 2023 und vom 31. Juli 2023 beigelegt hat (act. 23 Rz 14). Der Kläger hat die Liste nach eigenen Aussagen für sich selbst erstellt (act. 39 Rz 15). Es ist nicht ersichtlich, wann diese geschah, ob sie täglich nach- geführt oder - wie die Beklagte behauptete (act. 41 Rz 15) - erst nachträglich er- stellt wurde. Die Zusammenstellung nimmt auch keinen Bezug zur Person des Klägers. Sie kann aus sich selbst heraus nicht mit ihm in Verbindung gebracht werden, und es liegen keine ergänzenden Unterlagen vor, die dessen behaupte- ten Arbeitsstunden stützen könnten. Immerhin korrespondiert sie in Bezug auf die "Kommen-Zeiten" mit den Einträgen im "H._____"-System. Es kommt hinzu, dass die angegebenen Arbeitszeiten utopisch erscheinen. Der Kläger war vom 2. März 2020 bis zum 30. September 2022 bei der Beklagten tätig (vgl. act. 2 Rz 20; act. 5/3; act. 11 Rz 4 und 19). Gemäss seiner eigenen Zeiterfassung arbeitete er allerdings erst ab dem 3. März 2020 und die erfasste Arbeitstätigkeit endet bereits</w:t>
      </w:r>
    </w:p>
    <w:p>
      <w:r>
        <w:t>- 33 - mit dem 23. September 2022 (act. 5/35, erste und letzte Seite). In dieser Zeit will der Kläger gemäss seiner eigenen Berechnung insgesamt rund 14'613 Stunden gearbeitet haben. Von dieser Arbeitszeit zieht er jeweils 50 Stunden pro Woche ab, nämlich fünf Stunden für "Lunch" und die 45 Stunden gemäss Art. 9 Abs. 1 lit. a ArG bzw. Ziff. 12.2. lit. a GAV-MEM (act. 5/9). Daraus ergibt sich gemäss dem Kläger eine Überzeit von gerundet 7'916 Stunden für den genannten Zeitraum (vgl. dazu act. 2 Rz 27). Gemäss seiner eigenen Zeiterfassung arbeitete der Klä- ger im gleichen Zeitraum sogar insgesamt 14'728 Stunden, wodurch eine rechne- rische Überzeit von rund 8'028 Stunden resultiert. Die Differenz zwischen der Zeit- erfassung (act. 35/5) und der Berechnung des Klägers (act. 2 Rz 27) ergibt sich primär daraus, dass in der Berechnung des Klägers die Kalenderwoche 53 des Jahres 2020 gänzlich fehlt. Ausserdem weichen in der klägerischen Berechnung die Stundenangaben der Kalenderwoche 31 des Jahres 2020, der Kalenderwoche 19 des Jahres 2021 sowie der Kalenderwoche 11 des Jahres 2022 (wohl verse- hentlich) von den Einträgen gemäss eigener Zeiterfassung ab (vgl. act. 2 Rz 27 und act. 5/35).</w:t>
      </w:r>
    </w:p>
    <w:p>
      <w:r>
        <w:rPr>
          <w:b/>
        </w:rPr>
        <w:t>E. 2.11</w:t>
      </w:r>
    </w:p>
    <w:p>
      <w:r>
        <w:t>Ausgehend von der Zeiterfassung des Klägers arbeite er ab dem 3. März 2020 bis zum 23. September 2022 an insgesamt 935 Tagen für die Beklagte. Da- von abzuziehen sind zwei Tage, an denen der Kläger gemäss eigener Eintragung krank war, nämlich der 16. und der 17. März2022 (vgl. act. 5/35). Somit verblei- ben gemäss Zeiterfassung noch 933 Arbeitstage (inkl. Wochenenden), an denen er 14'728 Stunden gearbeitet haben will. Gemäss der Berechnung des Klägers, in welcher die Kalenderwoche 53 des Jahres 2020 fehlt und die wie soeben aufge- zeigt teils auf falschen Zahlen basiert, wären es 14'613 Stunden verteilt auf 926 Tage (933 abzgl. 7 Tage), an denen er arbeitete. Dies entspricht jeweils einem Tagesschnitt von 15.78 Stunden (14'728 Stunden geteilt durch 933 Tage bzw. 14'613 Stunden geteilt durch 926 Tage), wobei der Kläger gemäss seiner Zeiter- fassung auch über die Wochenenden fast durchgängig arbeitete. An einzelnen Wochen sind gemäss den Behauptungen des Klägers bzw. laut seiner eigenen Zeiterfassung (act. 5/35) sogar noch mehr Stunden angefallen: Beispielsweise ge- hen für Kalenderwoche 11 des Jahres 2020 (9. bis 15. März 2020) daraus die fol- genden Arbeitszeiten hervor: Montag 23:34:13 (in Stunden/ Minuten/ Sekunden),</w:t>
      </w:r>
    </w:p>
    <w:p>
      <w:r>
        <w:t>- 34 - Dienstag 23:35:03, Mittwoch 23:46:39, Donnerstag 23:41:00, Freitag 23:35:42, Samstag 23:07:34 und Sonntag 23:47:15. Total will der Kläger in jener Woche 165:07:26 gearbeitet haben (oder 160:07:26 abzüglich 5 Stunden "Lunch"). Eine Woche umfasst bekanntlich 168 Wochenstunden. Nach dieser Rechnung hätte der Kläger während einer ganzen Woche gesamthaft nicht einmal drei Stunden Ruhezeit genossen. Für die Kalenderwochen 12 bis 14 gibt der Kläger ebenfalls Arbeitszeiten von über 163 Wochenstunden an. Erst ab Kalenderwoche 15 redu- zieren sich die Arbeitszeiten ein wenig. Es erscheint schon mit Blick auf die kör- perliche Konstitution als weltfremd, wenn der Kläger während rund eines Monats jeden Tag über 23 Stunden gearbeitet haben will. Es handelt sich auch bei diesen Aufzeichnungen um reine Parteibehauptungen, welche überdies fern von jeglicher Realität sind, weshalb sie den Umfang der klägerischen Überzeit ebenfalls nicht zu beweisen vermögen.</w:t>
      </w:r>
    </w:p>
    <w:p>
      <w:r>
        <w:rPr>
          <w:b/>
        </w:rPr>
        <w:t>E. 2.12</w:t>
      </w:r>
    </w:p>
    <w:p>
      <w:r>
        <w:t>Im Rahmen der Korrespondenz mit der Beklagten hat der Kläger weitere Listen erstellt, die von Seiten der Beklagten als Beilagen eingereicht wurden. In seinem Schreiben vom 19. Januar 2023 (act. 14/3) an die Beklagte findet sich eine Liste als Anhang beigefügt. Diese wurde nicht chronologisch erstellt und ist unverständlich. Es ist nicht nachvollziehbar, was die eingesetzten Stundenzahlen (zum Bsp. für den 22. Januar 2021 21:32:00) zu bedeuten haben, ebensowenig die Kürzel "…" oder "…". Auch ein direkter Bezug zum Kläger kann nicht herge- stellt werden. Ein weiteres klägerisches Schreiben datiert gemäss der Beklagten vom 23. März 2023 (act. 14/4). Diesem ist ein Arbeitsprotokoll vom 12. und 13. November 2021 beigeheftet. Diese Angaben sind derart kleingedruckt einge- reicht worden, dass sie beim besten Willen nicht entzifferbar sind. Folglich kann auch deren Inhalt nicht erkannt werden. Sie beziehen sich offenbar auch nur auf zwei herausgefilterte Tage. Der Kläger hat weiter verschiedene E-Mails zu den Akten gereicht, in welchen die Überzeit thematisiert wurde (vgl. vorstehend Ziff. IV.4.). In einer Mail vom 12. November 2020 (act. 5/19) erwähnt er 110 Stun- den Überzeit in einer Woche. In einer weiteren Mail vom 31. August 2021 (act. 5/18) schreibt er, dass er im Juni ungefähr 348 Stunden, im Juli über 500 Stunden "wegen Abwesenheiten von N._____" und 450 Stunden "wegen Projek- ten" an Überzeit geleistet habe. Dabei fehlt eine genauere Substantiierung dieser</w:t>
      </w:r>
    </w:p>
    <w:p>
      <w:r>
        <w:t>- 35 - Zeiten. In der E-Mail vom 1. Juli 2022 von L._____ an E._____ ist die Rede von grob geschätzt 1'800 bis 2'400 Stunden an Überzeit (act. 5/22). Gemäss L._____ gründen diese Zahlen auf den Aussagen des Klägers. Alle diese Mails stellen wie- derum reine Parteibehauptungen dar. Weitere Mails vom 27. Oktober 2021 und 31. Dezember 2021 handeln generell von Überzeiten, ohne genaue Bezifferungen zu erwähnen (act. 5/20; act. 5/21). Das vom Kläger erstellte … Concept 2021 (act. 20/47 S. 10) zeigt zwar, dass sich der Kläger Gedanken in Bezug auf eine Reduktion der Arbeitsbelastung gemacht hat. Auch hier handelt es sich schliess- lich um eine nicht näher substantiierte Parteibehauptung des Klägers. Wenig er- giebig ist sodann auch die vom Kläger erstellte Zusammenfassung der Kommuni- kation mit seinem Vorgesetzten I._____ (act. 20/43). Diese zeigt die Stichzeiten auf, wann der Kläger von I._____ angemailt wurde. Sie sagt jedoch nichts darüber aus, ob und in welcher Form der Kläger darauf reagieren musste. Sie zeigt vor al- lem auch nicht, für wie lange der Kläger mit der Beantwortung der Mails beschäf- tigt war respektive inwieweit er daraufhin tätig sein musste. Auch diese Unterla- gen vermögen somit keinen Beweis für die behaupteten Überstunden zu liefern.</w:t>
      </w:r>
    </w:p>
    <w:p>
      <w:r>
        <w:rPr>
          <w:b/>
        </w:rPr>
        <w:t>E. 2.13</w:t>
      </w:r>
    </w:p>
    <w:p>
      <w:r>
        <w:t>Weiter hat der Kläger in einem Schreiben an die Beklagte vom 23. März 2023 (act. 14/4, zweitletzte Seite) erwähnt, er könne alle seine Behauptungen bzw. seine Arbeitszeiten durch digitale Dokumentation belegen, entsprechend ca. 1 Million Datensätze und ca. 1 TB Datenvolumen. Im Rahmen der persönlichen Befragung vom 26. Mai 2025 widerholte er, dass alle Beweise nachverfolgbar seien. Alle seine Unterlagen verfügten über einen Zeitstempel, und er habe Unter- lagen, aus denen man zum Beispiel die einzelnen Chats sehe, wann er mit sei- nem Chef I._____ was kommuniziert habe (Prot. S. 20 f.). Weiter verfüge er über ein Arbeitsprotokoll, welches 5'000 bis 7'000 Seiten umfasse (Prot. S. 27). Es ist dazu festzuhalten, dass die Parteien – wie bereits unter Ziff. IV.1.1. vorstehend gesehen – auch im Bereich der eingeschränkten Untersuchungsmaxime die Ver- antwortung für die Sachverhaltsermittlung tragen und es ihnen u.a. obliegt, ihre Beweismittel zu bezeichnen. Die vom Kläger angesprochenen umfangreichen Protokolle befinden sich nicht bei den Akten. Eine allgemeine und nicht substanti- ierte Erwähnung darauf, was allenfalls noch beigebracht werden könnte oder ir- gendwo vorhanden ist, reicht für deren Berücksichtigung im Prozess nicht aus.</w:t>
      </w:r>
    </w:p>
    <w:p>
      <w:r>
        <w:t>- 36 - Ein Editionsbegehren hat der Kläger nicht gestellt. Das Gericht ist gehalten, sich seine Meinung mit den von den Parteien bezeichneten und beigebrachten Be- weismitteln zu bilden. 3. Genehmigung bzw. Kenntnis der Überstunden</w:t>
      </w:r>
    </w:p>
    <w:p>
      <w:r>
        <w:rPr>
          <w:b/>
        </w:rPr>
        <w:t>E. 3</w:t>
      </w:r>
    </w:p>
    <w:p>
      <w:r>
        <w:t>Replik</w:t>
      </w:r>
    </w:p>
    <w:p>
      <w:r>
        <w:rPr>
          <w:b/>
        </w:rPr>
        <w:t>E. 3.1</w:t>
      </w:r>
    </w:p>
    <w:p>
      <w:r>
        <w:t>Der Kläger verlangt sodann Fr. 4'262.– als Entschädigung für Ferien und Feiertage, an denen er gearbeitet habe; dies betrifft gemäss dem klägerischen Antrag insgesamt acht Tage (act. 2 Rz. 33 ff.; act. 18 Rz. 100). Die Beklagte ist der Meinung, dass der Kläger alle seine Ferien bezogen habe (act. 11 Rz. 81; act. 23 Rz. 136). Den Kläger trifft auch hierfür die Beweislast.</w:t>
      </w:r>
    </w:p>
    <w:p>
      <w:r>
        <w:rPr>
          <w:b/>
        </w:rPr>
        <w:t>E. 3.2</w:t>
      </w:r>
    </w:p>
    <w:p>
      <w:r>
        <w:t>In der persönlichen Befragung sagte der Kläger aus, er habe 80% seiner Fe- rientage bis Ende Februar eines jeden Jahres verplanen müssen; dann seien aber an den eingetragenen Freitagen doch wieder Anrufe oder Meldungen einge- gangen, so dass die Ferien nicht zustande gekommen seien (Prot. S. 43 f.). Auch hier ist die Beweislage dürftig. Der Kläger hat eine Liste mit Tätigkeiten an diesen Ferientagen eingereicht (act. 20/48 bzw. act. 18 Rz. 100). Die Problematik besteht auch hier darin, dass kein Bezug zwischen den Listen und dem Kläger ersichtlich ist und die Listen vom Kläger selber erstellt wurden, ohne Bestätigung der darin</w:t>
      </w:r>
    </w:p>
    <w:p>
      <w:r>
        <w:t>- 52 - ersichtlichen Angaben durch eine Drittperson. Die Listen sind in dieser Form wohl wiederum mangels zusätzlicher Beweismittel als reine Parteibehauptungen zu be- trachten. Zudem fällt auf, dass im "H._____"-System an den jeweiligen Daten "Fe- rien" eingetragen sind, somit offenbar trotz angeblicher Arbeitstätigkeit keine An- wesenheitskontrolle stattfand (vgl. act. 5/17; act. 20/41). Demgegenüber sind in der privaten Zeiterfassung des Klägers jeweils Arbeitszeiten erfasst (act. 5/35). Sodann ist nicht aufgezeigt, dass die Beklagte tatsächlich von den Einsätzen an den acht fraglichen Ferientagen wusste oder hätte wissen müssen. Somit müsste der Kläger wohl auch die betriebliche Notwendigkeit dieser Einsätze nachweisen. Auch hier wird der Kläger mit einiger Sicherheit Beweisprobleme zu lösen haben. VIII. Kosten- und Entschädigungsfolgen 1. Da es sich vorliegend um eine arbeitsrechtliche Streitigkeit handelt und der Streitwert Fr. 30'000.– nicht übersteigt, sind in Anwendung von Art. 114 lit. c ZPO keine Kosten zu erheben. 2. Aufgrund des Prozessausgangs ist die Beklagte verpflichtet, dem Kläger eine Parteientschädigung auszurichten (vgl. Art. 95 Abs. 1 lit. b i.V.m. Art. 106 Abs. 1 ZPO). Da der Kläger anwaltlich vertreten ist, betrifft die Entschädigung in erster Linie die Anwaltskosten. Diese sind aufgrund der Verordnung über die An- waltsgebühren vom 8. September 2010 (AnwGebV) zu berechnen. Demnach er- gibt sich in Anwendung von § 4 Abs. 1 AnwGebV beim vorgenannten Streitwert eine Grundgebühr von Fr. 5'000.–. Aufgrund des Zeitaufwandes bzw. des um- fangreichen Prozessstoffes erscheint gestützt auf § 4 Abs. 2 AnwGebV eine Erhö- hung um einen Viertel als angemessen, so dass sich die Grundgebühr auf Fr. 6'250.– beläuft. Laut § 11 Abs. 1 AnwGebV entsteht die Grundgebühr mit der Erarbeitung der Begründung oder Beantwortung der Klage. Für die weiteren we- sentlichen Aufwendungen sind nach § 11 Abs. 2 AnwGebV Zuschläge einzube- rechnen, nämlich für die Teilnahme an zusätzlichen Verhandlungen sowie für wei- tere notwendige Rechtsschriften. Der Kläger reichte zusätzlich eine Replikschrift ein (act. 18). Am 26. Mai 2025 wurden rund sechsstündige Parteibefragungen durchgeführt (vgl. Prot. S. 10 und 80). Schliesslich hat der Kläger noch zum Be-</w:t>
      </w:r>
    </w:p>
    <w:p>
      <w:r>
        <w:t>- 53 - weisergebnis Stellung genommen (vgl. act. 39). Es ergeben sich somit insgesamt drei Zuschläge. Laut § 11 Abs. 3 AnwGebV soll die Summe aller Zuschläge in der Regel höchstens die Gebühr nach § 11 Abs. 1 bzw. § 4 Abs. 1 und 2 AnwGebV erreichen. Aufgrund der mehreren Zuschläge erscheint eine Gesamterhöhung der Grundgebühr um die Hälfte als angemessen. Die Beklagte ist demnach zu ver- pflichten, dem Kläger eine Parteientschädigung in der Höhe von Fr. 9'375.–, zu- züglich Mehrwertsteuer, zu bezahlen. IX. Rechtsmittel Da der Streitwert mehr Fr. 10'000.– beträgt, ist gegen diesen Entscheid die Berufung im Sinne von Art. 308 Abs. 1 und 2 ZPO zulässig. Es wird erkannt:</w:t>
      </w:r>
    </w:p>
    <w:p>
      <w:r>
        <w:rPr>
          <w:b/>
        </w:rPr>
        <w:t>E. 3.3</w:t>
      </w:r>
    </w:p>
    <w:p>
      <w:r>
        <w:t>Der Vollständigkeit halber ist festzuhalten, dass es sich beim Kläger auf- grund der individuellen Einteilung der Arbeitszeit durch diesen sowie durch den</w:t>
      </w:r>
    </w:p>
    <w:p>
      <w:r>
        <w:t>- 42 - Verzicht auf Arbeitszeiterfassung um einen leitenden Angestellten handelt. Dabei wird zwischen "höherem" leitenden und "gewöhnlichem" leitenden Angestellten unterschieden (vgl. STREIFF/VON KAENEL/RUDOLPH, a.a.O., S. 220 f.). Höherer lei- tender Angestellter ist gemäss Art. 9 ArGV 1 derjenige, der über weitreichende Entscheidungsbefugnisse verfügt oder Entscheide von grosser Tragweite mass- geblich beeinflussen und dadurch auf die Struktur, den Geschäftsgang und die Entwicklung eines Betriebes oder Betriebsteils einen nachhaltigen Einfluss neh- men kann. Die Unterscheidung ist deshalb von Bedeutung, weil bei höheren lei- tenden Angestellten erwartet wird, dass sie etwas mehr leisten als nur das übliche Pensum. Das Arbeitsgesetz ist nach Art. 3 lit. d ArG auf Angestellte, die eine hö- here leitende Funktion einnehmen, nicht anwendbar und somit auch die Regelun- gen betreffend Höchstarbeitsgrenzen nicht (STREIFF/VON KAENEL/RUDOLPH, a.a.O., S. 221; BGer 4A_38/2020, E. 4.1. mit Hinweisen). Beim Kläger handelt es sich um einen "gewöhnlichen" leitenden Angestellten. Entsprechend ist in § 2 des Zusat- zes zum Arbeitsvertrag vom 11. Februar 2020 (act. 5/6) auch vermerkt, dass die übrigen Bestimmungen des Arbeitsgesetzes sowie seiner Verordnungen unbe- rührt weiter gelten. Die Bestimmungen des Arbeitsgesetzes und damit auch dieje- nigen über die Höchstarbeitszeitgrenzen sind auf den Kläger folglich anwendbar.</w:t>
      </w:r>
    </w:p>
    <w:p>
      <w:r>
        <w:rPr>
          <w:b/>
        </w:rPr>
        <w:t>E. 3.4</w:t>
      </w:r>
    </w:p>
    <w:p>
      <w:r>
        <w:t>Der Kläger war auch nicht gehalten, der Beklagten seine Mehrzeit unvermit- telt zu melden. Das blosse Zuwarten mit der Geltendmachung eines Anspruchs ist kein Rechtsmissbrauch und eine Verwirkung wegen verzögerter Geltendmachung darf nur mit grosser Zurückhaltung angenommen werden. Es besteht nicht einmal</w:t>
      </w:r>
    </w:p>
    <w:p>
      <w:r>
        <w:t>- 39 - eine Pflicht, Überstunden sofort beim Austritt geltend zu machen. Abgesehen von Ausnahmefällen gilt ausschliesslich die fünfjährige Verjährungsfrist von Art. 128 Ziff. 3 OR, welche mit Blick auf Art. 129 OR unabänderlich ist (STREIFF/VON KAE- NEL/RUDOLPH, a.a.O., S. 230 f.). Gemäss BGE 129 III 171 E. 2.2. sind an die Ver- wirkung strenge Anforderungen zu stellen. So ist ein entsprechendes Interesse ei- nes Arbeitgebers an sofortiger Information nicht erkennbar, wenn er aufgrund der Umstände hinreichende Anhaltspunkte dafür hat, dass die vereinbarte Arbeitszeit zur Erledigung der dem Arbeitnehmer übertragenen Aufgaben grundsätzlich nicht ausreicht. Der Kläger hat erwähnt, er sei nicht mehr sicher, ob er in einer E-Mail einmal eine Liste geschickt habe (Prot. S. 26). An anderer Stelle sagte er, er wisse nicht mehr, wann er die Listen, gemeint sind act. 5/17 bzw. act. 20/41 und act. 5/35, der Beklagte zugestellt habe. Er sei aber auch nicht ausdrücklich aufge- fordert worden, die Mehrarbeit anzuzeigen (Prot. S. 29). E._____ erklärte, er habe erstmals bei der Kündigung des Klägers von den Überstunden Kenntnis genom- men (Prot. S. 52). Die Kündigung selbst begründet der Kläger u.a. damit, dass fehlende Mitarbeiter nicht ersetzt worden seien und er teilweise 16 bis 18 Arbeits- stunden geleistet habe, dies an sechs Tagen pro Woche (act. 5/27). Die bereits erwähnten (nicht verständlichen) Listen, welche als Anhängsel zweier Schreiben an die Beklagte beigefügt waren (act. 14/3; act. 14/4), datieren gemäss der Be- klagten vom 19. Januar 2023 und 23. März 2023 (act. 23 Rz. 104). Schliesslich sind die genau bezifferte Forderung und die erwähnten Zeiterfassungslisten am 1. März 2024 mit der Klage beim hiesigen Gericht eingegangen, somit ein knap- pes halbes Jahr nach Beendigung der klägerischen Tätigkeit bei der Beklagten. Seit der Kündigung standen die Parteien somit miteinander in Kontakt, und die fünfjährige Verjährungsfrist von Art. 128 Ziff. 1 OR ist nicht tangiert. Besondere Umstände, welche das Verhalten des Klägers als rechtsmissbräuchlich erschei- nen liessen, sind unter diesen Umständen nicht ersichtlich. Art. 6 Abs. 2 VAZE sieht zwar vor, dass Überschreitungen von Höchstarbeitszeiten sowie Ansamm- lungen von nicht kompensierten Überzeiten dem Vorgesetzten rasch anzuzeigen sind (vgl. auch die Stellungnahme zur Klage, act. 11 Rz. 14). Der Vorgesetzte ist nach der gleichen Bestimmung aber auch verpflichtet, gemeinsam mit dem Arbeit- nehmenden Massnahmen zu diskutieren und umzusetzen. Es stellt sich sodann</w:t>
      </w:r>
    </w:p>
    <w:p>
      <w:r>
        <w:t>- 40 - die Frage, was unter "rasch" zu verstehen ist. Gemäss der bereits vorgängig zi- tierten E-Mail vom 12. November 2020 hat der Kläger seinen Vorgesetzten I._____ erstmals über das grosse Ausmass an Überzeit informiert. Massnahmen sind offenbar nicht umgesetzt worden. Damit ist der Kläger seiner Anzeigepflicht nachgekommen und kann seine Forderung im vorliegenden Prozess noch geltend machen. VI. Rechtliches betreffend Überstunden und Überzeit 1. Arbeitsvertrag Am 23. Dezember 2019 haben die Parteien einen Einzelarbeitsvertrag im Sinne von Art. 319 Abs. 1 OR geschlossen (act. 5/3). In dessen Ziffer 3 vereinbar- ten sie, dass die Arbeitszeit des Klägers bei einem 100%-Pensum 40 Wochen- stunden beträgt. 2. Überstunden und Überzeit</w:t>
      </w:r>
    </w:p>
    <w:p>
      <w:r>
        <w:rPr>
          <w:b/>
        </w:rPr>
        <w:t>E. 3.5</w:t>
      </w:r>
    </w:p>
    <w:p>
      <w:r>
        <w:t>Es sei zutreffend, dass bei einer Unterlassung der Arbeitszeiterfassung keine Beweislastumkehr erfolge, da dies keinen Rechtsmissbrauch darstelle. Bei der Beweiswürdigung sei dieses Versäumnis jedoch zu berücksichtigen. Die Be- klagte habe es in Verletzung ihrer Fürsorgepflicht unterlassen, Massnahmen ge- gen die klägerische Mehrarbeit zu erlassen, obwohl sie bereits seit dem 20. No- vember 2020 (recte: 12. November 2020) davon gewusst habe. Selbst wenn die Anzahl der Stunden nicht beweisbar wäre, so habe der Richter immer noch die Möglichkeit, den Umfang der Überstunden in analoger Anwendung von Art. 42 Abs. 2 OR zu schätzen.</w:t>
      </w:r>
    </w:p>
    <w:p>
      <w:r>
        <w:rPr>
          <w:b/>
        </w:rPr>
        <w:t>E. 3.6</w:t>
      </w:r>
    </w:p>
    <w:p>
      <w:r>
        <w:t>Wegen der Piketteinsätze habe der Kläger sein Handy jeweils während der ganzen Nacht einschalten müssen; es seien Meldungen auf verschiedenen Kanä- len wie E-Mails, SMS, Applikationen etc. hereingekommen. So seien etwa am 21. April 2021 zwischen 00.53 Uhr und 06.27 Uhr 11 Interaktionen nötig gewesen, am 5. April 2021 seien es deren 19 gewesen. Die Notfalleinsätze seien nicht erst</w:t>
      </w:r>
    </w:p>
    <w:p>
      <w:r>
        <w:t>- 15 - seit dem 6. Dezember 2021 eingeführt worden, sondern seien von Anfang an an- gefallen. Die Grafik "Reaktionszeit" zeige, dass meistens innert einer Zeitspanne von unter 15 Minuten reagiert worden sei.</w:t>
      </w:r>
    </w:p>
    <w:p>
      <w:r>
        <w:rPr>
          <w:b/>
        </w:rPr>
        <w:t>E. 3.7</w:t>
      </w:r>
    </w:p>
    <w:p>
      <w:r>
        <w:t>Die Beklagte habe mehrfach Anlass gehabt, die Einträge des Klägers im Zeiterfassungssystem zu überprüfen. Sie habe dies unterlassen im Wissen darum, dass der Kläger sein Ziel, in die USA überzusiedeln, nicht habe aufs Spiel setzen wollen und deshalb eine Einforderung der Mehrzeit durch ihn eher unwahr- scheinlich gewesen sei. Die immensen Arbeitseinsätze seien der Beklagten gera- dezu gelegen gekommen. Die Zeiterfassung im "H._____" zusätzlich mit der per- sönlichen Zeitkontrolle des Klägers und der eingereichten Mailkorrespondenz er- gäben ein klares Bild. Dabei seien auch die Überstunden abgeltungspflichtig ge- wesen. Die Beklagte habe nichts gegen die Mehrarbeit unternommen. Es sei nochmals zu betonen, dass der Kläger wegen seiner Präsenz in Europa zusätz- lich zu den Nachtstunden auch während der üblichen Arbeitszeiten habe präsent sein müssen. Er habe desweitern meistens auf eine Mittagspause verzichtet, aus Kulanz jedoch pro Tag eine Stunde Mittagsrast berücksichtigt, ebenso wie er von einer 45 Stundenwoche ausgehe. Er sei in seiner Freizeitgestaltung massiv ein- geschränkt gewesen, da er jede Nacht und jedes Wochenende neben dem Tele- fon bzw. Laptop habe verbringen müssen. Auch hinsichtlich des Bereitschaftsdi- entes könne auf die "théorie de l'imprévision" verwiesen werden. Solche Dienste seien bei Vertragsabschluss nicht vorgesehen gewesen.</w:t>
      </w:r>
    </w:p>
    <w:p>
      <w:r>
        <w:rPr>
          <w:b/>
        </w:rPr>
        <w:t>E. 3.8</w:t>
      </w:r>
    </w:p>
    <w:p>
      <w:r>
        <w:t>Der Kläger verlange weiterhin eine Entschädigung für insgesamt acht Feri- entage, an denen er gearbeitet habe. Während der Ferien seien insgesamt 159 "Teams"-Meetings angefallen. Sodann habe er verschiedene Mails beantworten und Alarme und Tickets prüfen sowie "Teams"-Chats bedienen müssen. Es gebe insgesamt 7'426 solche Einträge; davon entfielen 1'776 auf die Ferien. Die Ent- schädigung dafür belaufe sich auf Fr. 4'262.40.</w:t>
      </w:r>
    </w:p>
    <w:p>
      <w:r>
        <w:t>- 16 -</w:t>
      </w:r>
    </w:p>
    <w:p>
      <w:r>
        <w:rPr>
          <w:b/>
        </w:rPr>
        <w:t>E. 4</w:t>
      </w:r>
    </w:p>
    <w:p>
      <w:r>
        <w:t>Beweismass betreffend Umfang der Überzeit Die vorstehenden Ausführungen haben ergeben, dass der Kläger in erhebli- chem Masse Mehrarbeit geleistet hat, er das genaue Ausmass jedoch nicht bele- gen konnte. Wie bereits unter Ziffer IV.3. vorstehend festgehalten, kann in sol- chen Fällen in Anwendung von Art. 42 Abs. 2 OR unter Umständen eine gerichtli- che Schätzung vorgenommen werden. Die Bestimmung soll einem Berechtigten den Schadensnachweis erleichtern. Das Sachgericht hat in Fällen, in denen der strikte Nachweis des Schadens ausgeschlossen ist, einen erweiterten Ermes- sensspielraum, indem es ihm gestattet ist, den Schaden aufgrund einer blossen Schätzung als ausgewiesen zu erachten. Dabei handelt es sich jedoch lediglich um eine Beweiserleichterung und nicht etwa um eine generelle Abnahme der Be- weislast. Aus diesem Grund hat der Beweispflichtige alle Umstände, die für den Eintritt eines Schadens sprechen und dessen Abschätzung erlauben oder erleich-</w:t>
      </w:r>
    </w:p>
    <w:p>
      <w:r>
        <w:t>- 43 - tern – soweit möglich und zumutbar – zu behaupten und zu beweisen. Der Schluss, dass tatsächlich ein Schaden vom behaupteten ungefähren Umfang ent- standen ist, muss sich dem Gericht mit einer gewissen Überzeugungskraft auf- drängen. Der Schadenseintritt darf nicht bloss im Bereich des Möglichen liegen, sondern muss als annähernd sicher erscheinen (BGE 122 III 219 E. 3.a., mit Hin- weisen; BGer 4C.146/2003 E. 5; BGer 4C.142/2005 E. 5.; BGer 4A_338/2011 E. 2.1.; BGer 4A_42/2011, 4A_68/2011 E.6; BGer 4C.307/2006 E. 3.2.). Die für das Schadensrecht aufgestellte Regel kann nach bundesgerichtlicher Praxis ana- log auch in anderen Bereichen angewandt werden, in denen ein strenger Beweis aufgrund der Natur der Sache nur schwer erbracht werden kann. Dies kann ge- rade bei der Abschätzung von Ansprüchen im Bereich der Entschädigung von Mehrarbeit der Fall sein. Eine Anwendung soll jedoch nur restriktiv ergehen. Das Beweismass wird dann auf die überwiegende Wahrscheinlichkeit herabgesetzt (STREIFF/VON KAENEL/RUDOLPH, a.a.O., S. 227 f.; BGer 4C.142/2005 E. 5.).</w:t>
      </w:r>
    </w:p>
    <w:p>
      <w:r>
        <w:rPr>
          <w:b/>
        </w:rPr>
        <w:t>E. 4.1</w:t>
      </w:r>
    </w:p>
    <w:p>
      <w:r>
        <w:t>Im Rahmen der Duplik (act. 23) wiederholte die Beklagte ihren Antrag auf vollumfängliche Klageabweisung und ergänzte ihre Ausführungen wie folgt: Der Kläger habe auf eine Arbeitszeiterfassung verzichtet und Mehrarbeit nicht ange- zeigt bzw. genehmigen lassen. Es lägen keine nützlichen Nachweise der Arbeits- zeiten des Klägers vor. Die Forderungen des Klägers seien unsubstantiiert geblie- ben. Er habe lediglich unverständliche Auflistungen zu den Akten gereicht. Das "H._____"-System zeige lediglich auf, wann er seine Arbeit aufgenommen habe, nicht jedoch wie lange er gearbeitet oder Pausen gemacht habe. Die vom Kläger privat aufgesetzte Zusammenstellung habe lediglich den Charakter einer Partei- behauptung. Zudem habe der Kläger diese Tabelle nicht in Echtzeit geführt; denn er habe erstmals mit seinem Kündigungsschreiben die Thematik der Überzeit vor- gebracht. Die Beklagte habe ihn deshalb während seiner laufenden Tätigkeit nicht abmahnen können. Er hätte seine Zusammenstellung ohne Weiteres periodisch vorlegen können, wenn sie tatsächlich damals schon vorgelegen hätte.</w:t>
      </w:r>
    </w:p>
    <w:p>
      <w:r>
        <w:rPr>
          <w:b/>
        </w:rPr>
        <w:t>E. 4.2</w:t>
      </w:r>
    </w:p>
    <w:p>
      <w:r>
        <w:t>Die Korrespondenz des Klägers sei uneinheitlich. Er habe immer wieder an- dere Zahlen genannt, so namentlich in den Schreiben vom 19. Januar 2023, 23. März 2023 und 22. Mai 2023. Keinem dieser Schreiben sei die private Zeiter- fassung des Klägers beigelegen. In seiner Klageschrift vom 28. Februar 2024 sei er neuerlich von unterschiedlichen Zahlen ausgegangen und habe nun plötzlich auf seine angebliche Zeiterfassung abgestellt. Die Schwankungen zeigten, dass er nachträglich irgendetwas fabriziert habe.</w:t>
      </w:r>
    </w:p>
    <w:p>
      <w:r>
        <w:rPr>
          <w:b/>
        </w:rPr>
        <w:t>E. 4.3</w:t>
      </w:r>
    </w:p>
    <w:p>
      <w:r>
        <w:t>Sodann habe der Kläger vier Grafiken zu seiner Auslastung bzw. Reaktions- zeit in bestimmten Zeitabschnitten eingereicht. Es sei unklar, woher diese Daten stammten und was daraus ersichtlich sein sollte. Es sei zu vermuten, dass auch diese nachträglich angefertigt worden seien. Es handle sich auch hier um reine Parteibehauptungen. Es gehe daraus nicht hervor, an wen die E-Mails gerichtet gewesen seien und von wem sie versandt worden seien. Im Übrigen sage eine blosse Anzahl von E-Mails nichts über die dafür aufgewendete Arbeitszeit aus. Nicht bewiesen sei auch die Behauptung, der Kläger habe stets innert 15 Minuten reagieren müssen.</w:t>
      </w:r>
    </w:p>
    <w:p>
      <w:r>
        <w:t>- 17 -</w:t>
      </w:r>
    </w:p>
    <w:p>
      <w:r>
        <w:rPr>
          <w:b/>
        </w:rPr>
        <w:t>E. 4.4</w:t>
      </w:r>
    </w:p>
    <w:p>
      <w:r>
        <w:t>Zum Rechtlichen liess die Beklagte ausführen, für die Leistung von Über- stunden sowie für deren Notwendigkeit trage der Kläger die Beweislast. Anstatt die Notwendigkeit nachzuweisen könne er auch rechtsgenügend darlegen, dass die Beklagte von Überstunden Kenntnis gehabt habe. Der Kläger stelle für den Beweis auf das "H._____"-System und seine privaten Aufzeichnungen sowie ver- schiedene E-Mails ab. Damit könnten seine Leistungen nicht ansatzweise bewie- sen werden. Die beigebrachten Grafiken seien unverständlich, und betreffend die weiteren Tabellen, die der Kläger unter act. 20/43, act. 20/44 und act. 20/48 ein- gereicht habe, sei nicht klar, woher diese stammten und was sie darstellten. Es gebe keine Hinweise darauf, dass diese dem Kläger zuzuordnen seien. Somit käme mangels substanzieller Beweismittel höchstens noch eine Klagegutheis- sung aufgrund der Beweiserleichterung gemäss analoger Anwendung von Art. 42 Abs. 2 OR in Frage. Vorausgesetzt werde dafür, dass ein genauer Beweis auf- grund der konkreten Umstände und aus objektiven Gründen unmöglich oder un- zumutbar sei. Erforderlich sei dabei, dass der Kläger sämtliche Beweismittel vor- legen oder anbieten müsse, die für ihn möglich seien. Diese Voraussetzung sei vorliegend nicht erfüllt. Der Kläger hätte sicherlich die Möglichkeit gehabt, weitere Beweismittel vorzulegen. Er habe beispielsweise keine Arbeitskollegen als Zeu- gen benannt oder Belege zur Untermauerung seiner privaten Zeitzusammenstel- lung beigebracht. Er habe ja selbst gesagt, er habe sämtliche E-Mails, jede Be- sprechung und jeden Call dokumentiert. Der Beweis müsse unter diesen Umstän- den als gescheitert betrachtet werden.</w:t>
      </w:r>
    </w:p>
    <w:p>
      <w:r>
        <w:rPr>
          <w:b/>
        </w:rPr>
        <w:t>E. 4.5</w:t>
      </w:r>
    </w:p>
    <w:p>
      <w:r>
        <w:t>Zu den Ausführungen gemäss Replik entgegnete die Beklagte, die "Job De- scription", act. 5/4, habe nichts mit dem Kläger zu tun und beweise somit auch nicht, dass er als "J._____" eingestellt worden sei. Auch eine Funktion als G._____ sowie die Ausstellung einer "Green Card" seien ihm nicht versprochen worden. Die Übersiedlung in die USA sei nach der Coronakrise neu aufgegleist worden, was zum Arbeitsvertrag vom 20. April 2022 zwischen der B2._____ Inc. und dem Kläger geführt habe.</w:t>
      </w:r>
    </w:p>
    <w:p>
      <w:r>
        <w:rPr>
          <w:b/>
        </w:rPr>
        <w:t>E. 4.6</w:t>
      </w:r>
    </w:p>
    <w:p>
      <w:r>
        <w:t>Weitere Ausführungen beziehen sich wiederum auf den fehlende Nachweis der Arbeitsleistungen bzw. der Mehrarbeit des Klägers. So seien im "H._____"</w:t>
      </w:r>
    </w:p>
    <w:p>
      <w:r>
        <w:t>- 18 - auch Stempelzeiten nach 23 Uhr aufgeführt, obwohl der Kläger behauptet habe, ein Einbadgen sei für ihn nach 23 Uhr nicht mehr möglich gewesen. Die "Gehen- Zeit" um 23 Uhr sage nichts über die tatsächliche Arbeitszeit des Klägers aus. Of- fenbar habe der Kläger in einer Vielzahl von Tagen auf ein Austragen aus dem System verzichtet, weshalb das "H._____" als Beweismittel untauglich sei. Der Kläger habe sich um diese Einträge auch nicht gekümmert, was die Ausstempe- lungen um 23 Uhr zeigten. Die pauschal geltend gemachte Arbeitszeit des Klä- gers im Umfang von 19 Stunden pro Tag sei realitätsfremd und unsubstantiiert. Es könne ferner nicht angehen, einfach pauschal von einer Arbeitszeit von 09 Uhr bis 23 Uhr auszugehen. Der Kläger sei diesbezüglich auch widersprüchlich. Einer- seits wolle er fast jede Nacht erst gegen Mitternacht nach Hause gekommen sein; andererseits habe er erwähnt, er habe jeweils nach 23 Uhr nicht mehr eingebad- ged, weil er nicht mehr vor Ort gewesen sei. Die pauschalen fünf Mehrstunden des Klägers pro Tag seien bestritten. Unrichtig sei, dass die Beklagte den Kläger periodisch angehalten habe, seine Arbeitszeiten zu erfassen. Dies sei nur verein- zelt in Bezug auf das Einbadgen erfolgt. Eine generelle Zeiterfassungspflicht gehe aus den E-Mails nicht hervor. Das "H._____" sei nur eine Anwesenheitskontrolle gewesen. Eine Prüfung desselben hätte somit nur etwas hinsichtlich der "Kom- mens-Zeit" gebracht.</w:t>
      </w:r>
    </w:p>
    <w:p>
      <w:r>
        <w:rPr>
          <w:b/>
        </w:rPr>
        <w:t>E. 4.7</w:t>
      </w:r>
    </w:p>
    <w:p>
      <w:r>
        <w:t>Die eigene und im Nachhinein erstellte Zeiterfassung sei - wie bereits er- wähnt - eine reine Parteibehauptung. Damit könne kein Beweis erbracht werden. Diese Zeiterfassung des Klägers habe der Beklagten gar nie vorgelegen, weshalb sie es auch nicht hätte nachprüfen können.</w:t>
      </w:r>
    </w:p>
    <w:p>
      <w:r>
        <w:rPr>
          <w:b/>
        </w:rPr>
        <w:t>E. 4.8</w:t>
      </w:r>
    </w:p>
    <w:p>
      <w:r>
        <w:t>Die eingereichten vier E-Mails, act. 5/18 bis 5/21, die zeitlich weit auseinan- der lägen, könnten die tägliche und bestrittene Information der Mehrarbeit an sei- nen Vorgesetzten I._____ nicht belegen. Andernfalls hätte sich der Kläger mit Be- stimmtheit an den nächsthöheren Vorgesetzten gewandt, zumal es am 6. Oktober 2020 direkte Anweisungen gegeben habe, wonach erhebliche Mehrarbeit nicht er- wünscht sei. Interessant sei dabei, dass der Kläger diese Besprechung bestreite, sich an anderer Stelle jedoch selbst darauf berufe. Die Besprechung sei im Übri- gen kein Beweis für die Überzeitarbeit des Klägers; es sei damals um die langen</w:t>
      </w:r>
    </w:p>
    <w:p>
      <w:r>
        <w:t>- 19 - Arbeitstage von I._____ gegangen. Auch aus der E-Mail vom 31. Dezember 2021 gehe keine Aufstellung der Mehrzeiten hervor und schon gar nicht solche über das normale Mass hinaus. Der Kläger sei angewiesen worden, sich bei Mehrar- beit an die Unternehmensführung zu wenden. Konkret zur E-Mail vom 31. August 2021, act. 5/18, sei festzuhalten, dass der Kläger 950 Stunden an Überzeit gear- beitet haben wolle. Zusätzlich zu den vertraglich vereinbarten 176 Stunden - 22 Arbeitstage zu acht Sunden - würde dies eine Arbeitsleistung von 1'126 Monats- stunden bzw. 36 Stunden pro Kalendertag bedeuten. Die Behauptungen seien so- mit völlig realitätsfremd.</w:t>
      </w:r>
    </w:p>
    <w:p>
      <w:r>
        <w:rPr>
          <w:b/>
        </w:rPr>
        <w:t>E. 4.9</w:t>
      </w:r>
    </w:p>
    <w:p>
      <w:r>
        <w:t>Sodann sei zu bestreiten, dass die Arbeitszeiten gemäss "H._____" von L._____ genehmigt worden seien. Der Kläger habe auch nie nach mehr Personal gefragt.</w:t>
      </w:r>
    </w:p>
    <w:p>
      <w:r>
        <w:rPr>
          <w:b/>
        </w:rPr>
        <w:t>E. 4.10</w:t>
      </w:r>
    </w:p>
    <w:p>
      <w:r>
        <w:t>Die Zusatzvereinbarung vom 11. Februar 2020 schliesse eine Auszahlung von Überzeiten aus; diese Abmachung sei nie rechtsgültig widerrufen worden, auch nicht mit E-Mail vom 1. April 2021. Somit habe auch für die Zeitspanne ab dem 1. Mai 2021 bis zum 30. September 2022 eine Wegbedingung der Entschä- digung für Überstunden vorgelegen. Die "théorie de l'imprévision" sei hier nicht anwendbar, weil der Kläger nie mehr Stunden als vorhersehbar habe leisten müs- sen. Dieser mache ja auch nur Überzeit geltend, weshalb sich die Frage der Weg- bedingung der Überstundenentschädigung gar nicht stelle.</w:t>
      </w:r>
    </w:p>
    <w:p>
      <w:r>
        <w:rPr>
          <w:b/>
        </w:rPr>
        <w:t>E. 4.11</w:t>
      </w:r>
    </w:p>
    <w:p>
      <w:r>
        <w:t>Die Beklagte habe von der Mehrarbeit des Klägers keine Kenntnis gehabt und auch keine Kenntnis haben müssen. Die Angaben seien stets pauschal und an I._____ gerichtet gewesen. Es habe die klare Anweisung gegolten, keine Mehrarbeit zu leisten. Es stelle sich die Frage, weshalb der Kläger angebliche Un- terlagen nicht vorlege, wenn er doch alles fein säuberlich dokumentiert habe.</w:t>
      </w:r>
    </w:p>
    <w:p>
      <w:r>
        <w:rPr>
          <w:b/>
        </w:rPr>
        <w:t>E. 4.12</w:t>
      </w:r>
    </w:p>
    <w:p>
      <w:r>
        <w:t>Der Funktionsbeschrieb vom 1. Juli 2023 beziehe sich nicht auf die Arbeit des Klägers und datiere vom Juli 2023; der Kläger habe seine Stelle bekanntlich bereits per Ende September 2022 gekündigt. Auch inhaltlich bestehe kein Zusam- menhang zum Kläger. Es liege kein Nachweis über die vom Kläger bekleidete Funktion bei den Akten. Namentlich beziehe sich die "Job Description", act. 5/4,</w:t>
      </w:r>
    </w:p>
    <w:p>
      <w:r>
        <w:t>- 20 - nicht auf seine Stelle. Es werde bestritten, dass nur der Kläger Bereitschaftsdienst verrichtet habe. Dies könne nicht durch einen beliebigen Stellenbeschrieb bewie- sen werden. Die Mehrzeiten des Klägers seien erstmals bei der Kündigung ein re- levantes Thema gewesen, und die Beklagte sei jederzeit gesprächsbereit gewe- sen.</w:t>
      </w:r>
    </w:p>
    <w:p>
      <w:r>
        <w:rPr>
          <w:b/>
        </w:rPr>
        <w:t>E. 4.13</w:t>
      </w:r>
    </w:p>
    <w:p>
      <w:r>
        <w:t>Eine Unterscheidung zwischen Bereitschaftsdienst und tatsächlichen Not- falleinsätzen mache der Kläger nicht; er belege auch nicht, weshalb die gesamten geltend gemachten 3'106 Stunden zu entschädigender Pikettdienst seien. Die vom Kläger unter act. 20/44 eingereichte Tabelle betreffend Piketteinsätze im April 2021 werde bestritten. Es sei unbekannt, woher diese stamme. Sie könne auch vom Kläger selbst erstellt worden sein. Die Interaktionen und Alerts belegten nicht, dass jeweils der Kläger tätig geworden sei oder habe tätig werden müssen. Im Übrigen beziehe sich die Tabelle nur auf einen einzigen Monat, und der Kläger habe erwähnt, er habe die einzelnen Piketteinsätze nicht erfasst. Der Kläger hätte aber jeden Piketteinsatz und auch die Stunden an Bereitschaftsdienst nachweisen müssen. Die Tabelle betreffend April 2021 sei deshalb unglaubhaft. Die Anmer- kung auf Seite 10 des "… Concepts" belege nicht, dass der Kläger exorbitante Pi- kettdienste haben leisten müssen. Auf Seite 3 f. desselben Dokuments werde auf- gezeigt, dass der Kläger ein ganzes Team gehabt hätte, obwohl er behauptet habe, als einziger Pikettdienste geleistet zu haben. Bei der Grafik "Reaktionszeit" handle es sich um eine reine Parteibehauptung, welche bestritten sei. Falls es um die Reaktionszeit gehe, so sei damit nicht bewiesen, dass die Beklagte tatsächlich eine schnelle Reaktionszeit verlangt habe. Ebensowenig ergäben sich daraus Er- kenntnisse betreffend die Arbeitszeit. Vom Kläger sei in Tat und Wahrheit keine bestimmte Reaktionszeit erwartet worden. Anderslautende Belege fehlten denn auch. Gemeint sei gewesen, dass ein Mitarbeiter der … [Abteilung] sich bei einem Notfall der Sache innert 15 Minuten annehmen solle. Dies sei keine Direktive an den Kläger gewesen.</w:t>
      </w:r>
    </w:p>
    <w:p>
      <w:r>
        <w:rPr>
          <w:b/>
        </w:rPr>
        <w:t>E. 4.14</w:t>
      </w:r>
    </w:p>
    <w:p>
      <w:r>
        <w:t>Zu den acht Ferientagen sei in den klägerischen Beilagen nichts zu finden; auch diese Vorbringen seien genauso wie die Berechnungen zu den Pikettdiens- ten unsubstantiiert. Die Listen gemäss Rz 100 ff. der Replik nähmen keinen Be-</w:t>
      </w:r>
    </w:p>
    <w:p>
      <w:r>
        <w:t>- 21 - zug zum Kläger und könnten keine Notwendigkeit der Einsätze belegen. Es handle sich auch hier um reine Parteibehauptungen. Schliesslich sei es auch nicht Aufgabe des Gerichts die behaupteten 7'426 Einsätze bzw. deren 1'776 während der Ferien nachzuzählen. Auch das angebliche "Teams"-Meeting vom 20. Oktober 2020 sei nicht nachvollziehbar. Details zu diesem Meeting seien nicht aufgeführt. Zwischen dem 20. Oktober 2020, 00.11 Uhr, und dem 22. Oktober 2020, 23.47 Uhr, wolle der Kläger durchgearbeitet haben. Es würde sich um eine Zeitspanne von rund 72 Stunden handeln. Dies sei lebensfremd und unglaubhaft. Selbst wenn die Tätigkeit während der Ferien als erwiesen erachtet würde, so mangle es noch immer am Nachweis der betrieblichen Notwendigkeit. Deshalb sei der der Betrag von Fr. 4'262.40 betreffend acht Ferientage bestritten.</w:t>
      </w:r>
    </w:p>
    <w:p>
      <w:r>
        <w:rPr>
          <w:b/>
        </w:rPr>
        <w:t>E. 4.15</w:t>
      </w:r>
    </w:p>
    <w:p>
      <w:r>
        <w:t>Eine Beweislastumkehr könne gar nicht erfolgen, weil die Beklagte keine Beweise vereitelt habe. Dies müsste aber der Fall sein, damit die blossen Partei- behauptungen zum Beweis genügen könnten. Die Beklagte sei als Folge der gel- tenden Beweislast nicht gehalten, ihrerseits Beweismittel vorzulegen. Der Kläger müsse den Prozessstoff vorlegen. Er behaupte einfach, die Beklagte habe alles gewusst, was nicht der Fall sei. Auch eine Beweiserleichterung in analoger An- wendung von Art. 42 Abs. 2 OR könne nicht erfolgen, weil der Kläger nicht alles Zumutbare unternommen habe, um seinen angeblichen Anspruch zu belegen. IV. Prozessuale Vorbemerkungen 1. Verfahren, Prozessmaximen und Beweislast 1.1. Gemäss Art. 243 Abs. 1 ZPO gilt für vermögensrechtliche Streitigkeiten bis zu einem Streitwert von Fr. 30'000.– das vereinfachte Verfahren im Sinne von Art. 243 ff. ZPO. Sodann stellt das Gericht in arbeitsrechtlichen Streitigkeiten bis zum erwähnten Streitwert den Sachverhalt in Anwendung von Art. 247 Abs. 2 lit. b Ziff. 2 ZPO von Amtes wegen fest. Für diese Verfahren ist eine beschränkte Un- tersuchungsmaxime vorgesehen, wobei die Parteien auch im Bereich der einge- schränkten Untersuchungsmaxime die Verantwortung für die Sachverhaltsermitt- lung tragen. Ihnen obliegt weiterhin die Behauptungs- und Substantiierungspflicht</w:t>
      </w:r>
    </w:p>
    <w:p>
      <w:r>
        <w:t>- 22 - und die Bezeichnung von Beweismitteln. Es ist nicht Aufgabe des Richters, den Sachverhalt zu erraten (STREIFF/VON KAENEL/RUDOLPH, Arbeitsvertrag, Praxiskom- mentar zu Art. 319 - 362 OR, 7. A., Zürich Basel Genf 2012, S. 45). Weiter ist es nach wie vor Sache der Parteien, darüber zu entscheiden, ob und in welchem Umfang sie Ansprüche geltend machen bzw. anerkennen wollen. Der Richter ist aber gehalten, alle rechtserheblichen, im Verfahren bekannt gewordenen Tatsa- chen zu berücksichtigen, selbst wenn die Parteien sie nicht besonders hervorhe- ben (STREIFF/VON KAENEL/RUDOLPH, a.a.O., S. 46 f.). Der Kläger hat exakt einen Betrag von Fr. 30'000.– eingeklagt, so dass das vereinfachte Verfahren zur An- wendung kommt. 1.2. Nach Art. 8 ZGB hat derjenige das Vorhandensein einer behaupteten Tatsa- che zu beweisen, der aus ihr Rechte ableitet. Der Kläger verlangt eine Lohnnach- zahlung für Mehrarbeit aus dem Arbeitsverhältnis mit der Beklagten. Für die Be- hauptungen, mit denen er seinen Anspruch untermauern möchte, ist er beweis- pflichtig. 2. Beweismittel und Beweiswürdigung</w:t>
      </w:r>
    </w:p>
    <w:p>
      <w:r>
        <w:rPr>
          <w:b/>
        </w:rPr>
        <w:t>E. 5</w:t>
      </w:r>
    </w:p>
    <w:p>
      <w:r>
        <w:t>Darlegung der Umstände für die Leistung von Mehrarbeit</w:t>
      </w:r>
    </w:p>
    <w:p>
      <w:r>
        <w:rPr>
          <w:b/>
        </w:rPr>
        <w:t>E. 5.1</w:t>
      </w:r>
    </w:p>
    <w:p>
      <w:r>
        <w:t>Der Kläger hat verschiedene Ausführungen darüber gemacht, weshalb er derart viel Mehrarbeit geleistet habe. In erster Linie weist er auf die globale Zu- ständigkeit seiner Funktion bei der Beklagten hin. Seine zunächst im Arbeitsver- trag lautende Bezeichnung "C._____" (vgl. act. 5/3) wurde später – so etwa laut Zwischenzeugnis vom 16. Juni 2022 (act. 5/37) – zum "J._____" erweitert. Diese Bezeichnung bestätigte der Kläger anlässlich seiner persönlichen Befragung (Prot. S. 11). E._____ erklärte, die … [Abteilung] sei mehrfach reorganisiert und Kompetenzen seien umverteilt worden. Der Kläger habe bei der … [Subabteilung] schliesslich eine globalere Rolle eingenommen (Prot. S. 48).</w:t>
      </w:r>
    </w:p>
    <w:p>
      <w:r>
        <w:rPr>
          <w:b/>
        </w:rPr>
        <w:t>E. 5.2</w:t>
      </w:r>
    </w:p>
    <w:p>
      <w:r>
        <w:t>Der Kläger macht weiter geltend, er sei von Anfang an für das amerikani- sche Team der Beklagten tätig gewesen; dies sei sein Hauptjob gewesen (Prot. S. 15). Er habe jeden Abend mit I._____, der in den USA ansässig war (vgl. Prot. S. 34 und 49), oder dem US-Team gearbeitet (Prot. S. 29). Ziffer 7 seines Arbeits- vertrags ist zu entnehmen, dass vorgesehen war, dass der Kläger bei entspre- chender Leistung nach ca. 12 Monaten in die USA übersiedeln solle und von B2._____ Inc. übernommen werde (act. 5/3). Es ist deshalb nur folgerichtig, dass</w:t>
      </w:r>
    </w:p>
    <w:p>
      <w:r>
        <w:t>- 44 - er von Anfang an in engem Kontakt mit den Teams in den USA stehen musste. Auch E._____ erwähnte, dass der Kläger arbeitstechnisch in Kontakt mit den USA stand. Es sei vorgesehen gewesen, dass dieser in die USA übersiedeln werde und dort die Stellvertretung von I._____ übernehmen sollte. Er sei aber nicht aus- schliesslich für die USA zuständig gewesen (Prot. S. 48). Das …-Team der Be- klagten sei an der amerikanischen Ostküste und I._____ an der Westküste tätig gewesen (Prot. S. 49). Der Kläger meinte dazu, wenn die Mitarbeiter in den USA noch Morgen hatten, habe er bereits wieder Feierabend gehabt. Er sei auch im Zugriff auf das US-System eingeschränkt gewesen, weshalb er unter amerikani- scher Aufsicht habe tätig sein müssen. Es versteht sich von selbst, dass aufgrund der Zeitverschiebung mit den USA – fünf bis neun Stunden je nach Zeitzone und nach Winter- oder Sommerzeit – der Kläger sich für den amerikanischen Standort vor allem abends und nachts bereithalten musste (Prot. S. 15).</w:t>
      </w:r>
    </w:p>
    <w:p>
      <w:r>
        <w:rPr>
          <w:b/>
        </w:rPr>
        <w:t>E. 5.3</w:t>
      </w:r>
    </w:p>
    <w:p>
      <w:r>
        <w:t>Weiter hat der Kläger ausgeführt, er sei neben den USA und der Schweiz für weitere Standorte tätig gewesen, so für Deutschland, Frankreich, Israel, Singapur Rumänien und England; dies seien die Standorte, die ihm spontan in den Sinn kä- men (Prot. S. 14 f.). Auch in seinen Schreiben vom 19. Januar 2023 (act. 14/3 S. 6) und vom 23. März 2023 (act. 14/4, 2. Seite) zählte er verschiedene Länder auf, um deren Anliegen er sich kümmern musste. E._____ erwähnte auf Vorhalt der "Job Description" (act. 5/4) die übergeordnete Gruppenverantwortung, die der Kläger innehatte (Prot. S. 49). In der erwähnten Arbeitsbeschreibung, welche im Kopf ausdrücklich auf den Kläger Bezug nimmt, ist unter "Job Responsabilities" auch "… [Positionsbeschreibung] in US and EMEA" erwähnt, mutmasslich ge- meint USA sowie Europe, Middle East und Asia. Damit ist aufgezeigt, dass der Kläger mit Standorten rund um den Globus in Kontakt stehen musste.</w:t>
      </w:r>
    </w:p>
    <w:p>
      <w:r>
        <w:rPr>
          <w:b/>
        </w:rPr>
        <w:t>E. 5.4</w:t>
      </w:r>
    </w:p>
    <w:p>
      <w:r>
        <w:t>Zum Inhalt seiner Arbeit führte der Kläger aus, seine Aufgaben seien massiv erweitert worden. Die "Job Description* (act. 5/4) beschreibe nur einen Bruchteil seiner Tätigkeiten. Es habe technische Umstellungen, vor allem auch zwei oder drei grosse, ungeplante Projekte gegeben. Zudem habe es behördliche Anforde- rungen gegeben, die hätten erfüllt werden müssen (Prot. S. 13). Weiter habe er das System neu installieren müssen. Er habe eine sogenannte Tenant-to-Tenant-</w:t>
      </w:r>
    </w:p>
    <w:p>
      <w:r>
        <w:t>- 45 - Migration realisieren müssen. Infolge COVID-19 habe vieles von PCs auf Laptops umgerüstet werden müssen, damit die Leute von zu Hause aus hätten arbeiten können. Er habe weiter zwei Regelwerke, CMC und Nice, implementieren müs- sen. Für die Implementierung hätten alle IT-relevanten Systeme angepasst wer- den müssen. Gleichzeitig habe die sogenannte D356-Migration stattgefunden. Es habe für die komplette IT, Software und Infrastruktur die notwendige Arbeit ge- macht werden müssen (Prot. S. 14). Die Tasks hätten sich einfach immer mehr aufgestaut (Prot. S. 21). In einer Mail vom 27. Oktober 2021 teilte der Kläger I._____ mit, er habe so viele Projekte und Tasks; er komme nicht mehr nach (act. 5/20). Wie bereits an anderer Stelle aufgeführt, erwähnte E._____, der Klä- ger habe im Bereich der … eine globalere Rolle eingenommen und eine überge- ordnete Gruppenverantwortung eingenommen (Prot. S. 48 und 49). Er sei vor al- lem im Bereich der … gruppenweit bei technischen Problemen zuständig gewe- sen. Er bestritt, dass es grössere Projekte gegeben habe, bei denen der Kläger hätte omnipräsent sein müssen, ohne dies näher zu spezifizieren; er schränkte je- doch ein, er habe selber relativ wenig Berührungen mit dem Kläger gehabt (Prot. S. 62).</w:t>
      </w:r>
    </w:p>
    <w:p>
      <w:r>
        <w:rPr>
          <w:b/>
        </w:rPr>
        <w:t>E. 5.5</w:t>
      </w:r>
    </w:p>
    <w:p>
      <w:r>
        <w:t>Als weiteren Umstand, der zur klägerischen Mehrarbeit führte, wird an ver- schiedenen Stellen die Personalnot thematisiert. Bereits mit E-Mail an I._____ vom 12. November 2020 (act. 5/19) monierte der Kläger erstmals aktenkundig, dass die Projekte am Anschlag liefen; er bat I._____, bei der Gruppe zu schauen, dass das …-Team mehr Leute bekomme. Im schon erwähnten Schreiben vom 19. Januar 2023 (act. 14/3 S. 6) weist der Kläger ebenfalls daraufhin, dass mehr Personal die Lage entschärfen könnte, was die Konzernleitung jedoch nicht für nötig erachtet, abgelehnt oder ignoriert habe. Auch im Schreiben vom 23. März 2023 wies der Kläger auf das massiv unterbesetzte Team hin (act. 14/4, 2. Seite). Anlässlich seiner persönlichen Befragung vom 26. Mai 2025 erwähnte er erneut, es habe eine Fluktuation im Team gegeben. Stellen hätten nicht mehr neu besetzt werden dürfen oder können. Für zwei oder drei grosse, ungeplante Projekte habe schlichtweg das Personal gefehlt, weshalb er selbst diese Arbeiten habe verrich- ten müssen (Prot. S. 13 f.). Zudem seien nach seiner Kündigung gleich drei Mitar- beiter eingestellt worden (Prot. S. 14). Es sein ein Vorteil der Beklagten gewesen,</w:t>
      </w:r>
    </w:p>
    <w:p>
      <w:r>
        <w:t>- 46 - dass sie weltweit Standorte gehabt habe. Für die Aufrechterhaltung der …-Infra- struktur sei das Team viel zu klein gewesen (Prot. S. 15). Die Beklagte habe schlichtweg das Personal nicht gehabt, um das gesamte Arbeitspensum zu erledi- gen (Prot. S. 21). E._____ räumte ein, dass man in der … die Kapazitäten hätte erhöhen müssen. Man habe dies aber nicht mit der notwendigen Konsequenz ver- folgt (Prot. S. 60). Er stellte jedoch in Abrede, dass drei Mitarbeiter an Stelle des Klägers eingestellt worden seien (Prot. S. 65). Auch F._____ verneinte, dass drei Mitarbeiter an Stelle des Klägers eingesetzt worden seien (Prot. S. 79).</w:t>
      </w:r>
    </w:p>
    <w:p>
      <w:r>
        <w:rPr>
          <w:b/>
        </w:rPr>
        <w:t>E. 5.6</w:t>
      </w:r>
    </w:p>
    <w:p>
      <w:r>
        <w:t>Als Resultat kann festgehalten werden, dass der Kläger substantiiert darge- tan hat, weshalb es zu Mehrarbeit gekommen ist. Er erklärte, dass er von Anfang an auch für das amerikanische Team tätig war, ebenso, dass er weitere Standorte in Europa und Asien betreute. Dies blieb im Wesentlichen unbestritten. Weiter hat der Kläger detailliert aufgelistet, welche Projekte während seiner Tätigkeit unvor- hergesehenerweise angefallen sind, so beispielsweise auch als Folge von CO- VID-19. E._____ hat besondere Projekte zwar verneint, sich aber dazu nicht de- tailliert geäussert und auch angemerkt, dass er nicht eng mit dem Kläger in Kon- takt war. Die Personalknappheit ist offenbar auch bei der Beklagten bekannt ge- wesen. Es mag sein, dass sich der Kläger nicht um alles hätte kümmern müssen, was er de facto erledigt hatte. Diese Arbeiten fielen aber offenbar an, und die Be- klagte konnte dadurch mutmasslich auch Personal an anderer Stelle einsparen. Der Kläger hat damit die Umstände, welche zu seiner Mehrarbeit geführt haben, rechtsgenügend dargetan.</w:t>
      </w:r>
    </w:p>
    <w:p>
      <w:r>
        <w:t>- 47 -</w:t>
      </w:r>
    </w:p>
    <w:p>
      <w:r>
        <w:rPr>
          <w:b/>
        </w:rPr>
        <w:t>E. 6</w:t>
      </w:r>
    </w:p>
    <w:p>
      <w:r>
        <w:t>Weitere Beweismittel</w:t>
      </w:r>
    </w:p>
    <w:p>
      <w:r>
        <w:rPr>
          <w:b/>
        </w:rPr>
        <w:t>E. 6.1</w:t>
      </w:r>
    </w:p>
    <w:p>
      <w:r>
        <w:t>Gemäss der unter Ziffer IV.3. bzw. VI.4. aufgeführten Rechtsprechung muss für eine analoge Anwendung von Art. 42 Abs. 2 OR ein strikter Beweis über die genaue Anzahl der Mehrstunden nicht möglich oder nicht zumutbar sein. Der Klä- ger hat als Beweismittel zahlreiche Unterlagen eingereicht sowie seine eigene persönliche Befragung beantragt. Auf die Abnahme weiterer Beweismittel, na- mentlich auf die Einvernahme von Zeugen, hat er verzichtet.</w:t>
      </w:r>
    </w:p>
    <w:p>
      <w:r>
        <w:rPr>
          <w:b/>
        </w:rPr>
        <w:t>E. 6.2</w:t>
      </w:r>
    </w:p>
    <w:p>
      <w:r>
        <w:t>Der Kläger hat erwähnt, seine Ausführungen seien nachverfolgbar; aus den Unterlagen seien beispielsweise einzelne Chats ersichtlich. Dort sehe man, wann er mit seinem Chef was kommuniziert habe (Prot. S. 20 f.). Es gebe ein detaillier- tes Arbeitsprotokoll, welches zwischen 5'000 und 7'000 Seiten umfasse; dies habe er natürlich nicht ausdrucken können (Prot. S. 27). Man könne auch jeder- zeit im System der Beklagten nachschauen (Prot. S. 44). Auch in seinem Schrei- ben vom 23. März 2023 an die Beklagte (act. 14/4, 2. Seite) erwähnte er, man müsse die zur Verfügung stehenden Mittel nur nutzen, namentlich Zeiterfassung, Kalender, E-Mail-Postfach, Teams Chats, Teams Meetings, Telefon-Protokolle, SharePoint-Dateiablage sowie Erstellungs- und Änderungshistorie eines jeden Files. Damit liessen sich seine Forderungen validieren. Weiter nannte er auch mögliche Zeugen (act. 14/4, letzte Seite).</w:t>
      </w:r>
    </w:p>
    <w:p>
      <w:r>
        <w:rPr>
          <w:b/>
        </w:rPr>
        <w:t>E. 6.3</w:t>
      </w:r>
    </w:p>
    <w:p>
      <w:r>
        <w:t>Die Beklagte monierte, eine Partei, die von der Beweiserleichterung profitie- ren wolle, müsse sämtliche Beweismittel vorlegen bzw. anbieten, die für sie mög- lich seien. Falls sie dies nicht tue, sei der Beweis eben misslungen. Der Kläger habe sicherlich die Möglichkeit gehabt, weitere Beweismittel zu nennen; so hätte er etwa Arbeitskollegen als Zeugen benennen können (act. 23 Rz. 30 f.).</w:t>
      </w:r>
    </w:p>
    <w:p>
      <w:r>
        <w:rPr>
          <w:b/>
        </w:rPr>
        <w:t>E. 6.4</w:t>
      </w:r>
    </w:p>
    <w:p>
      <w:r>
        <w:t>Zu den abgespeicherten Unterlagen ist Folgendes auszuführen: Nach den Ausführungen des Klägers ist jede einzelne Tätigkeit, die der Kläger ausführte, ir- gendwo abgespeichert. Der Kläger arbeitete insgesamt 933 Tage (vgl. Ausführun- gen Ziff. V.2.11.) bei der Beklagten, einschliesslich Wochenenden und Ferien- so- wie Feiertage. Es würde den Rahmen einer Beweisabnahme sprengen, wenn für diese gesamte Anstellungsdauer jede einzelne Handlung vom Kläger als Beweis-</w:t>
      </w:r>
    </w:p>
    <w:p>
      <w:r>
        <w:t>- 48 - mittel verwertbar aufgearbeitet und hernach vom Gericht aufgeschlüsselt sowie ausgewertet werden müsste. Allenfalls müssten noch beträchtliche Angaben we- gen ihrer Sensibilität geschwärzt werden. Die Durchsicht von bis zu 7'000 Seiten mit ausgedruckten einzelnen Tätigkeiten ist für ein Gericht schlichtweg nicht zu- mutbar. Dementsprechend hat der Kläger zu recht auf die Beibringung der ge- samten Handlungsprotokolle verzichtet.</w:t>
      </w:r>
    </w:p>
    <w:p>
      <w:r>
        <w:rPr>
          <w:b/>
        </w:rPr>
        <w:t>E. 6.5</w:t>
      </w:r>
    </w:p>
    <w:p>
      <w:r>
        <w:t>Der Kläger hat keine Einvernahme von Zeugen beantragt, obwohl im Verlauf des Prozesses sowie in den eingereichten Unterlagen verschiedentlich Namen er- wähnt worden sind. Dazu ist festzuhalten, dass der Kläger schon gemäss § 4 der Zusatzvereinbarung zum Arbeitsvertrag vom 11. Februar 2020 (act. 5/6) seine Ar- beitszeit weitgehend selber planen und seine Arbeitszeiten mehrheitlich eigenver- antwortlich festlegen konnte. Es versteht sich von selbst, dass ihm niemand dau- ernd zur Seite gestanden hat, der jede Überstunde des Klägers bezeugen könnte. Ganz abgesehen davon können sich Zeugen mit Sicherheit heute nicht mehr an einzelne Arbeitstage bzw. Arbeitsstunden des Klägers erinnern. Allgemeine Aus- sagen, beispielsweise der Kläger habe oft bis nach Mitternacht gearbeitet, sind für die Beweiserbringung im Sinne einer detaillierten Darlegung der Arbeitszeiten nicht tauglich. Ein Zeuge müsste genau angeben können, an welchem Tag der Kläger um welche Zeit gekommen und um welche Zeit gegangen ist. Es ist schlicht undenkbar, dass sich ein bestimmter Zeuge noch genau an einzelne Tage in der Zeitspanne zwischen dem 2. März 2020 und dem 23. September 2022, der Arbeitstätigkeit des Klägers bei der Beklagten, erinnern kann, ge- schweige denn an jeden einzelnen dieser 933 Tage. Insofern macht es keinen Sinn, zur genauen Arbeitszeit des Klägers Zeugen einzuvernehmen. Selbst I._____, der offenbar häufig – nach den Aussagen des Klägers sogar täglich (Prot. S. 30) – mit diesem zu tun hatte, könnte dies nicht. Aussagen in Bezug auf einzelne Telefonate würden ebenfalls nicht ausreichen, um die gesamte Arbeits- zeit des Klägers an einzelnen Tagen nachweisen zu können. Insofern ist dem Klä- ger nicht vorzuwerfen, dass er auf die Offerte von Zeugeneinvernahmen verzich- tet hat.</w:t>
      </w:r>
    </w:p>
    <w:p>
      <w:r>
        <w:rPr>
          <w:b/>
        </w:rPr>
        <w:t>E. 7</w:t>
      </w:r>
    </w:p>
    <w:p>
      <w:r>
        <w:t>Analoge Anwendung von Art. 42 Abs. 2 OR</w:t>
      </w:r>
    </w:p>
    <w:p>
      <w:r>
        <w:t>- 49 -</w:t>
      </w:r>
    </w:p>
    <w:p>
      <w:r>
        <w:rPr>
          <w:b/>
        </w:rPr>
        <w:t>E. 7.1</w:t>
      </w:r>
    </w:p>
    <w:p>
      <w:r>
        <w:t>Die Voraussetzungen für eine Anwendung von Art. 42 Abs. 2 OR sind somit erfüllt. Es ist mit Sicherheit erwiesen, dass der Kläger Mehrarbeit geleistet hat. Ein Nachweis jeder einzelnen Überzeitstunde ist aufgrund des Verzichts auf Arbeits- zeiterfassung nicht möglich, zumal eigenen Aufstellungen des Klägers – wie unter Ziff. V.2.10. ff. vorstehend gesehen – lediglich den Charakter einer Parteibehaup- tung aufweisen. Der Kläger hat sodann erklärt, aufgrund welcher Umstände er Überzeit leisten musste. Sodann hat er dargetan, dass es keinen Sinn macht, wei- tere Beweismittel abzunehmen, weil solche untauglich wären oder deren Abnahme unzumutbar wäre.</w:t>
      </w:r>
    </w:p>
    <w:p>
      <w:r>
        <w:rPr>
          <w:b/>
        </w:rPr>
        <w:t>E. 7.2</w:t>
      </w:r>
    </w:p>
    <w:p>
      <w:r>
        <w:t>Der Kläger hat in concreto Fr. 30'000.- eingeklagt, obwohl er unter dem Titel "Überzeit" insgesamt Fr. 659'007.– verlangt (vgl. act. 2 Rz. 28). Insofern ist im vor- liegenden Prozess nur über einen Anspruch von Fr. 30'000.– zu entscheiden. Es ist nicht bestritten, dass der berechnete Bruttostundenlohn des Klägers Fr. 66.60 beträgt (vgl. u.a. act. 2 Rz. 28; act. 11 Rz. 77). Der Betrag ergibt sich aus der Lohn- abrechnung von September 2022 (act. 5/36). Der Monatslohn von Fr. 10'696.15 wurde dem Kläger 13 Mal ausbezahlt (vgl. act. 5/3 Ziff. 4), weshalb – diesen mit- einbezogen – ein Monatsbetreffnis von Fr. 11'587.50 brutto resultiert. Der Kläger geht von einem Tageslohn von Fr. 532.75 bei acht Arbeitsstunden pro Tag und somit von einem Stundenlohn von Fr. 66.60 brutto aus (act. 2 Rz. 28). Die Forde- rung von Fr. 30'000.– brutto entspricht folglich 450 Überzeitstunden (gerundet). Der Kläger war alles in allem 933 Tage für die Beklagte im Einsatz; den Berechnungen des Klägers liegen 926 Arbeitstage zugrunde (vgl. hierzu die Ausführungen unter Ziff. V.2.11). Dies bedeutet, dass der Kläger 450 Überzeitstunden bereits bei einer Überzeit von 0.48 Stunden pro Tag generiert hat und diesfalls ein zusätzlicher Brut- tolohn in Höhe von Fr. 30'000.– geschuldet ist. Man darf mit Sicherheit davon aus- gehen, dass der Kläger in Tat und Wahrheit schon aufgrund der zeitversetzten Tä- tigkeit für den Standort USA weit mehr tägliche Überzeit als die soeben erwähnte geleistet hat. Überzeit in diesem genannten Umfang liegt nicht nur im Bereich des Möglichen, sondern erscheint als annähernd sicher (vgl. BGE 122 III 122 E. 3.a). Die Klage ist demnach in der eingeklagten Höhe einschliesslich Zins ab 1. Oktober 2022 (vgl. act. 2 Rz. 39) vollumfänglich gutzuheissen. In einem allfälligen Nachfol- geprozess wird das Gericht zu entscheiden haben, bei welcher betragsmässigen</w:t>
      </w:r>
    </w:p>
    <w:p>
      <w:r>
        <w:t>- 50 - Grenze der Sachverhalt nicht mehr als annähernd sicher, sondern nur noch als möglich erscheint. VII. Weitere Forderungen des Klägers 1. Grundsätzliches Da die eingeklagte Forderung des Klägers bereits aufgrund der Überzeiten gutgeheissen werden kann, erübrigen sich lange Ausführungen zu den weiteren Forderungen, namentlich zu einer Entschädigung für Pikettdienst und für Ferien- und Feiertage. 2. Pikettdienst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