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2019 86 vom 15. Juni 2020</w:t>
      </w:r>
    </w:p>
    <w:p>
      <w:r>
        <w:t>ZG Verwaltungsgericht, 2020-06-15, DE</w:t>
      </w:r>
    </w:p>
    <w:p>
      <w:r>
        <w:rPr>
          <w:b/>
        </w:rPr>
        <w:t xml:space="preserve">Quelle: </w:t>
      </w:r>
      <w:r>
        <w:t>https://mcp.opencaselaw.ch/entscheid/zg_verwaltungsgericht_V_2019_86</w:t>
      </w:r>
    </w:p>
    <w:p>
      <w:r>
        <w:t>FR: ZG_VERWALTUNGSGERICHT V 2019 86 du 15 juin 2020</w:t>
      </w:r>
    </w:p>
    <w:p>
      <w:r>
        <w:t>IT: ZG_VERWALTUNGSGERICHT V 2019 86 del 15 giugno 2020</w:t>
      </w:r>
    </w:p>
    <w:p>
      <w:pPr>
        <w:pStyle w:val="Heading2"/>
      </w:pPr>
      <w:r>
        <w:t>Regeste</w:t>
      </w:r>
    </w:p>
    <w:p>
      <w:r>
        <w:t>Verwaltungsrechtl. Kammer — Grundschulunterricht (Sprungbeschwerde)</w:t>
      </w:r>
    </w:p>
    <w:p>
      <w:pPr>
        <w:pStyle w:val="Heading2"/>
      </w:pPr>
      <w:r>
        <w:t>Erwägungen</w:t>
      </w:r>
    </w:p>
    <w:p>
      <w:r>
        <w:rPr>
          <w:b/>
        </w:rPr>
        <w:t>E. 1</w:t>
      </w:r>
    </w:p>
    <w:p>
      <w:r>
        <w:t>Schulrektorat C.________</w:t>
      </w:r>
    </w:p>
    <w:p>
      <w:r>
        <w:rPr>
          <w:b/>
        </w:rPr>
        <w:t>E. 2</w:t>
      </w:r>
    </w:p>
    <w:p>
      <w:r>
        <w:t>Urteil V 2019 86 und V 2019 106 A. a) D.________ wurde am ________ beidseits gehörlos geboren. Im Alter von zwei Jahren wurde er rechts mit einem Cochleaimplantat versorgt. Nach dem Besuch des Kindergartens in seiner Wohngemeinde C.________ besuchte D.________ infolge eines erheblichen Spracherwerbsrückstands 2016 bis 2018 die Sonderschule E.________ in F.________. Aus verschiedenen Gründen wurden danach neue Möglichkeiten zur weiteren schulischen Förderung von D.________ geprüft. Mit Zuweisungsentscheid vom 9. Juli 2018 (BG 2-act. 1 Beilage 2 im Verfahren V 2019 21) entschied das Schulrektorat C.________ (nachfolgend Rektorat), dass D.________ ab Schuljahr 2018/2019 die öffentliche Schule mit integrativer Sonderschulung in seiner Wohngemeinde C.________ besuchen soll. Für die integrative Sonderschulung wurden ihm wöchentlich sechs Zeiteinheiten audiopädagogische Beratung und Unterstützung sowie eine Zeiteinheit Logopädie mit einer Kostenbeteiligung des Kantons von je 50 % zugesprochen. Im Herbst 2018 wäre eine Evaluation dieser bis 31. Dezember 2018 angeordneten Massnahme vorgesehen gewesen. Im Verlauf der Abklärungen hatten sich die Eltern von D.________, A.________, aber entschieden, ihren Sohn in der Privatschule G.________ in H.________ beschulen zu lassen, weshalb sie gegen den Zuweisungsentscheid Verwaltungsbeschwerde erhoben (BG 2-act. 1 sowie Beilage 9 im Verfahren V 2019 21). Sie beantragten die Zuweisung ihres Sohnes in die G.________ "für die separative Sonderschulung" vom 1. August 2018 bis 31. Juli 2020. Für den gleichen Zeitraum ersuchten sie sodann um Übernahme der Kosten für wöchentlich sechs Zeiteinheiten audiopädagogische Beratung und Unterstützung sowie eine Zeiteinheit Logopädie im Umfang von je 50 % durch Kanton und Gemeinde. Mit Verfügung vom 16. Januar 2019 (BF-act. 14 im Verfahren V 2019 21) wies die Direktion für Bildung und Kultur (nachfolgend Bildungsdirektion) die Beschwerde ab. Auf die von A.________ dagegen erhobene Verwaltungsgerichtsbeschwerde trat das Verwaltungsgericht des Kantons Zug mit Urteil V 2019 21 vom 13. Juni 2019 wegen fehlender Rechtzeitigkeit nicht ein. b) Mit Blick auf das neue Schuljahr gelangten A.________ am 21. Juni 2019 erneut an das Rektorat und stellten folgende Anträge (BF-act. 11 im Verfahren V 2019 71): 1. Es seien 6 Zeiteinheiten audiopädagogische Beratung und Unterstützung pro Woche sowie 1 Zeiteinheit Logopädie pro Woche für den Zeitraum 1. August 2019 bis 31. Juli 2020 unabhängig der Zuweisung in eine öffentliche oder private Schule anzuordnen.</w:t>
      </w:r>
    </w:p>
    <w:p>
      <w:r>
        <w:rPr>
          <w:b/>
        </w:rPr>
        <w:t>E. 3</w:t>
      </w:r>
    </w:p>
    <w:p>
      <w:r>
        <w:t>Die Anträge gemäss Ziffer 1 und 2 seien im Rahmen einer vorsorglichen Massnahme anzuordnen.</w:t>
      </w:r>
    </w:p>
    <w:p>
      <w:r>
        <w:rPr>
          <w:b/>
        </w:rPr>
        <w:t>E. 4</w:t>
      </w:r>
    </w:p>
    <w:p>
      <w:r>
        <w:t>Es seien die Massnahmen der Sonderschulung für D.________, nämlich audiopädagogische Beratung und Unterstützung sowie Logopädie, ab 1. August 2020 bis zum Abschluss der obligatorischen Schulzeit unabhängig der Beschulung in einer öffentlichen oder privaten Schule zuzusprechen, wobei die Anzahl der Zeiteinheiten pro Schuljahr unter Beizug des schulpsychologischen Dienstes des Kantons Zug (SPD) sowie des audiopädagogischen Dienstes Luzern (APD) festzulegen seien.</w:t>
      </w:r>
    </w:p>
    <w:p>
      <w:r>
        <w:rPr>
          <w:b/>
        </w:rPr>
        <w:t>E. 5</w:t>
      </w:r>
    </w:p>
    <w:p>
      <w:r>
        <w:t>Es sei bis spätestens 31. März 2020 eine Evaluation der getroffenen Massnahmen (Zuweisung, audiopädagogische Beratung und Unterstützung, Logopädie) unter Einbezug des SPD, des APD, der D.________ betreuenden Fachpersonen im Spital I.________ (Frau J.________ und Herr Prof. Dr. K.________), der Eltern, und von D.________ selbst sowie der Klassenlehrperson durchzuführen.</w:t>
      </w:r>
    </w:p>
    <w:p>
      <w:r>
        <w:rPr>
          <w:b/>
        </w:rPr>
        <w:t>E. 6</w:t>
      </w:r>
    </w:p>
    <w:p>
      <w:r>
        <w:t>D.________ sei rückwirkend für den Zeitraum 1. August 2018 bis 31. Juli 2019 (2. Primarklasse) für die separative Sonderschulung extern der Tagesschule G.________, H.________, zuzuweisen.</w:t>
      </w:r>
    </w:p>
    <w:p>
      <w:r>
        <w:rPr>
          <w:b/>
        </w:rPr>
        <w:t>E. 7</w:t>
      </w:r>
    </w:p>
    <w:p>
      <w:r>
        <w:t>Alle Massnahmen seien im Sinne des Schulgesetzes des Kantons Zug durch den Staat (Wohnsitzgemeinde C.________ und Kanton Zug) zu finanzieren.</w:t>
      </w:r>
    </w:p>
    <w:p>
      <w:r>
        <w:rPr>
          <w:b/>
        </w:rPr>
        <w:t>E. 8</w:t>
      </w:r>
    </w:p>
    <w:p>
      <w:r>
        <w:t>Es seien die Unterlagen des Verfahrens V 2019 21 vor dem Verwaltungsgericht des Kantons Zug beizuziehen und es sei die Korrespondenz mittels Einschreiben zu führen.</w:t>
      </w:r>
    </w:p>
    <w:p>
      <w:r>
        <w:rPr>
          <w:b/>
        </w:rPr>
        <w:t>E. 9</w:t>
      </w:r>
    </w:p>
    <w:p>
      <w:r>
        <w:t>Es sei davon Vermerk zu nehmen, dass die Antragssteller sich ausdrücklich vorbehalten, die aufgelaufenen Kosten im Zusammenhang mit dem Verfahren V 2019 21 vor dem Verwaltungsgericht des Kantons Zug (inkl. Kosten für das Verfahren vor der Direktion für Bildung und Kultur) rechtlich einzufordern. Am 28. Juni 2019 beschloss das Rektorat die Zuweisung von D.________ in die gemeindliche Schule C.________ für das Schuljahr 2019/20 (Dispositiv-Ziff. 1) und sprach für die integrative Sonderschulung in C.________ sechs Zeiteinheiten audiopädagogische Beratung und Unterstützung pro Woche sowie eine Zeiteinheit Logopädie zu (Dispositiv- Ziff. 2). Mit Bezug auf die übrigen Anträge (Ziff. 4-9) verwies es auf einen späteren Entscheid (Dispositiv-Ziff. 3; act. 8 im Verfahren V 2019 71). Gegen diesen Entscheid erhoben A.________ am 5. Juli 2019 Verwaltungsbeschwerde an die Bildungsdirektion und beantragten mit Bezug auf das Schuljahr 2019/20 die Zuweisung in die G.________ sowie die Zusprechung von verstärkten Massnahmen unabhängig von der Schulzuweisung, vorab im Rahmen vorsorglicher Massnahmen. Weiter beantragten sie die Zusprechung von verstärkten Massnahmen bis zum Abschluss der obligatorischen Schulzeit, um Evaluation der getroffenen Massnahmen bis spätestens 31. März 2020 sowie rückwirkend um Zuweisung von D.________ für das Schuljahr 2018/19 in die G.________ (BF-act. 14 im Verfahren V 2019 71).</w:t>
      </w:r>
    </w:p>
    <w:p>
      <w:r>
        <w:t>4 Urteil V 2019 86 und V 2019 106 Mit einem als "Zwischenentscheid betreffend Sprungbeschwerde und vorsorgliche Massnahmen" betitelten Entscheid vom 25. Juli 2019 wies die Bildungsdirektion das Gesuch um Weiterleitung der Beschwerde an das Verwaltungsgericht ab. Weiter lehnte sie das Begehren um Erlass vorsorglicher Massnahmen ab und trat auf die übrigen Anträge nicht ein. Mit Bezug auf die die Verfahrenskosten verwies sie auf den (späteren) Entscheid in der Hauptsache (BF-act. 10 im Verfahren V 2019 71). Die von A.________ am 6. August 2019 dagegen erhobene Verwaltungsgerichtsbeschwerde (act. 1 im Verfahren V 2019 71) wurde vom Verwaltungsgericht des Kantons Zug mit Urteil V 2019 71 vom 21. Oktober 2019 abgewiesen, soweit darauf eingetreten werden konnte. B. a) Am 26. August 2019 erliess das Rektorat einen Entscheid über die am 28. Juni 2019 offen gelassenen Anträge (BF-act. 2 im Verfahren V 2019 86). Dagegen erhoben A.________ am 9. September 2019 Verwaltungsbeschwerde (act. 1 im Verfahren V 2019 86). Mit Entscheid vom 30. September 2019 leitete die Bildungsdirektion diese Beschwerde als Sprungbeschwerde an das Verwaltungsgericht weiter (BG-act. 2-act. 1 im Verfahren V 2019 86), wo sie unter der Verfahrensnummer V 2019 86 registriert wurde. In ihrer neuen Beschwerde stellten A.________ folgende Anträge (act. 1 S. 2 f. im Verfahren V 2019 86): 1. Der Entscheid des Schulrektorats C.________ vom 26. August 2019 betreffend D.________ sei aufzuheben. 2. Es seien 6 Zeiteinheiten audiopädagogische Beratung und Unterstützung pro Woche sowie 1 Zeiteinheit Logopädie pro Woche für den Zeitraum 1. August 2019 bis 31. Juli 2020 unabhängig der Zuweisung in eine öffentliche oder private Schule anzuordnen. 3. D.________, geb. ________, A.________, sei für den Zeitraum 1. August 2019 bis 31. Juli 2020 (3. Primarklasse) für die separative Sonderschulung extern der Tagesschule G.________, H.________, zuzuweisen. 4. Es seien die Massnahmen der Sonderschulung für D.________, nämlich audiopädagogische Beratung und Unterstützung sowie Logopädie, ab 1. August 2020 bis zum Abschluss der obligatorischen Schulzeit unabhängig der Beschulung in einer öffentlichen oder privaten Schule zu zusprechen, wobei die Anzahl der Zeiteinheiten pro Schuljahr unter Beizug des schulpsychologischen Dienstes des Kantons Zug (SPD) sowie des audiopädagogischen Dienstes Luzern (APD) festzulegen seien. 5. Es sei bis spätestens 31. März 2020 eine Evaluation der getroffenen Massnahmen (Zuweisung, audiopädagogische Beratung und Unterstützung, Logopädie) unter Einbezug des SPD, des APD, der D.________ betreuenden Fachpersonen im Spital I.________ (Frau J.________ und Herr Prof. Dr. K.________), der Eltern und von D.________ selbst sowie der Klassenlehrperson durchzuführen.</w:t>
      </w:r>
    </w:p>
    <w:p>
      <w:r>
        <w:t>5 Urteil V 2019 86 und V 2019 106 6. D.________ sei rückwirkend für den Zeitraum 1. August 2018 bis 31. Juli 2019 (2. Primarklasse) für die separative Sonderschulung extern der Tagesschule G.________, H.________, zuzuweisen. 7. Alle Massnahmen seien im Sinne des Schulgesetzes des Kantons Zug durch den Staat (Wohnsitzgemeinde C.________ und Kanton Zug) zu finanzieren. 8. Alles unter Kosten- und Entschädigungsfolgen (zuzüglich Mehrwertsteuer) zu Lasten des Beschwerdegegners. b) Am 7. Oktober 2019 erklärten sich die Beschwerdeführer mit der Behandlung ihrer Verwaltungsbeschwerde als Sprungbeschwerde einverstanden (act. 4 im Verfahren V 2019 86). c) Mit Vernehmlassung vom 25. Oktober 2019 beantragte das Rektorat eine Abweisung der Beschwerde (act. 6 im Verfahren V 2019 86). Die Bildungsdirektion hingegen schloss in ihrer Vernehmlassung vom 28. November 2019 auf Nichteintreten, eventualiter auf Abweisung der Beschwerde soweit darauf einzutreten sei (act. 8 im Verfahren V 2019 86). d) Mit Zustellung der Vernehmlassungen an die Beschwerdeführer am 2. Dezember 2019 wurden die Parteien über die Absicht des Gerichts orientiert, im Januar 2020 bzw. nach einem allfälligen zweiten Schriftenwechsel, eine Referentenaudienz durchzuführen (act. 9 im Verfahren V 2019 86). Im Rahmen des von den Beschwerdeführern angestrebten zweiten Schriftenwechsels hielten diese und die Bildungsdirektion an den gestellten Anträgen fest (Replik vom 24. Januar 2020 und Duplik vom 24. Februar 2020 [act. 11 und16 im Verfahren V 2019 86]), während das Rektorat auf eine Duplik verzichtete (act. 15 im Verfahren V 2019 86). Am 2. März 2020 folgte eine erneute Stellungnahme, worin die Beschwerdeführer ihr Festhalten an den gestellten Anträgen erklärten (act. 18 im Verfahren V 2019 86). Darüber wurden die Beschwerdegegner orientiert (act. 19 im Verfahren V 2019 86). C. a) Nach Erhalt des Urteils V 2019 71 leitete die Bildungsdirektion mit Endentscheid betreffend Sprungbeschwerde vom 3. Dezember 2019 die von den Beschwerdeführern mit Verwaltungsbeschwerde vom 5. Juli 2019 gestellten Anträgen betreffend Zuweisung in die G.________ für das Schuljahr 2019/20 sowie Zusprechung von verstärkten Massnahmen unabhängig von der Schulzuweisung (BF-act. 14 im Verfahren V 2019 71; vgl. dazu E. A.b) mittels Sprungbeschwerde an das Verwaltungsgericht zur direkten Beurteilung</w:t>
      </w:r>
    </w:p>
    <w:p>
      <w:r>
        <w:t>6 Urteil V 2019 86 und V 2019 106 weiter. Daraufhin wurde das Verfahren V 2019 106 angelegt (act. 3 im Verfahren V 2019 106). b) Während die Bildungsdirektion in der Folge auf eine Vernehmlassung verzichtete, schloss das Rektorat mit Eingabe vom 27. Januar 2020 auf Abweisung der Beschwerde (act. 5 und 7 im Verfahren V 2019 106). In ihrer Stellungnahme vom 24. Januar 2020 hielten die Beschwerdeführer an den mit Beschwerde vom 5. Juli 2019 gestellten Anträgen fest (act. 6 im Verfahren V 2019 106). D. Infolge der vom Bundesrat im März 2020 erlassenen Massnahmen zur Bekämpfung des Coronavirus erwies sich die baldige Durchführung einer Referentenaudienz angesichts der Anzahl Teilnehmer und der dem Gericht zur Verfügung stehenden Räumlichkeiten als nicht mehr realisierbar, weshalb darauf mit Blick auf eine Erledigung des Verfahrens vor Ende des Schuljahres verzichtet werden musste. Das Verwaltungsgericht erwägt: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