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27 vom 16. Dezember 2025</w:t>
      </w:r>
    </w:p>
    <w:p>
      <w:r>
        <w:t>ZG Verwaltungsgericht, 2025-12-16, DE</w:t>
      </w:r>
    </w:p>
    <w:p>
      <w:r>
        <w:rPr>
          <w:b/>
        </w:rPr>
        <w:t xml:space="preserve">Quelle: </w:t>
      </w:r>
      <w:r>
        <w:t>https://mcp.opencaselaw.ch/entscheid/zg_verwaltungsgericht_S_2025_27</w:t>
      </w:r>
    </w:p>
    <w:p>
      <w:r>
        <w:t>FR: ZG_VERWALTUNGSGERICHT S 2025 27 du 16 décembre 2025</w:t>
      </w:r>
    </w:p>
    <w:p>
      <w:r>
        <w:t>IT: ZG_VERWALTUNGSGERICHT S 2025 27 del 16 dicembre 2025</w:t>
      </w:r>
    </w:p>
    <w:p>
      <w:pPr>
        <w:pStyle w:val="Heading2"/>
      </w:pPr>
      <w:r>
        <w:t>Regeste</w:t>
      </w:r>
    </w:p>
    <w:p>
      <w:r>
        <w:t>Sozialvers.rechtl. Kammer — Invalidenversicherung (Leistungen) — Beschwerde</w:t>
      </w:r>
    </w:p>
    <w:p>
      <w:pPr>
        <w:pStyle w:val="Heading2"/>
      </w:pPr>
      <w:r>
        <w:t>Erwägungen</w:t>
      </w:r>
    </w:p>
    <w:p>
      <w:r>
        <w:rPr>
          <w:b/>
        </w:rPr>
        <w:t>E. 2</w:t>
      </w:r>
    </w:p>
    <w:p>
      <w:r>
        <w:t>Für den Fall, dass keine Eingliederungsmassnahmen möglich seien oder diese sich als un- wirksam erweisen würden, sei eine 75%-Rente zu zusprechen; diese sei gemäss Gesetz zu</w:t>
      </w:r>
    </w:p>
    <w:p>
      <w:r>
        <w:rPr>
          <w:b/>
        </w:rPr>
        <w:t>E. 3</w:t>
      </w:r>
    </w:p>
    <w:p>
      <w:r>
        <w:t>Die folgenden Parteien/Organe seien über die aufschiebende Wirkung nach § 45 VRG zu in- formieren: - Arbeitslosenkasse des Kantons Zug - C.________ AG - D.________ - E.________, c/o F.________ AG - Obergericht des Kantons Zug - G.________ - H.________ - Wehrpflichtersatzverwaltung - Steuerverwaltung des Kantons Zug</w:t>
      </w:r>
    </w:p>
    <w:p>
      <w:r>
        <w:rPr>
          <w:b/>
        </w:rPr>
        <w:t>E. 4</w:t>
      </w:r>
    </w:p>
    <w:p>
      <w:r>
        <w:t>Es sei ein öffentliches Verfahren nach Art. 6 Abs. 1 EMRK durchzuführen.</w:t>
      </w:r>
    </w:p>
    <w:p>
      <w:r>
        <w:rPr>
          <w:b/>
        </w:rPr>
        <w:t>E. 5</w:t>
      </w:r>
    </w:p>
    <w:p>
      <w:r>
        <w:t>Es sei ihm für das vorliegende Verfahren die UP und Verbeiständung zu gewähren, wobei ihm nach Gutheissung des UP-Antrages Frist anzusetzen sei, um einen Rechtsbeistand zu mandatieren. Für den Fall der Abweisung der UP sei dies in einem Zwischenentscheid fest- zuhalten. C. Mit Verfügung vom 13. März 2025 wurde das Gesuch um unentgeltliche Prozess- führung bewilligt. Gleichzeitig wurde verfügt, dass das Gesuch um Gewährung der unent- geltlichen Rechtsverbeiständung zum jetzigen Zeitpunkt – mangels Mandatierung eines Rechtsvertreters – abgewiesen werde (act. 5). D. Mit Vernehmlassung vom 9. April 2025 beantragte die IV-Stelle Zug die vollum- fängliche Abweisung der Beschwerde (act. 6). E. Auf Anfrage des Gerichts (act. 7) teilte der Beschwerdeführer am 6. Mai 2025 u.a. mit, dass er an seinem Antrag auf Durchführung einer öffentlichen Verhandlung festhalte (act. 8). F. Am 28. Oktober 2025 führte das Verwaltungsgericht die öffentliche Verhandlung durch, an welcher seitens der Parteien lediglich der Beschwerdeführer teilnahm. Ergän- zend zu seiner Beschwerdeschrift stellte der Beschwerdeführer dabei die folgenden An- 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