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15 vom 19. Dezember 2024</w:t>
      </w:r>
    </w:p>
    <w:p>
      <w:r>
        <w:t>ZG Verwaltungsgericht, 2024-12-19, DE</w:t>
      </w:r>
    </w:p>
    <w:p>
      <w:r>
        <w:rPr>
          <w:b/>
        </w:rPr>
        <w:t xml:space="preserve">Quelle: </w:t>
      </w:r>
      <w:r>
        <w:t>https://mcp.opencaselaw.ch/entscheid/zg_verwaltungsgericht_S_2024_15</w:t>
      </w:r>
    </w:p>
    <w:p>
      <w:r>
        <w:t>FR: ZG_VERWALTUNGSGERICHT S 2024 15 du 19 décembre 2024</w:t>
      </w:r>
    </w:p>
    <w:p>
      <w:r>
        <w:t>IT: ZG_VERWALTUNGSGERICHT S 2024 15 del 19 dicembre 2024</w:t>
      </w:r>
    </w:p>
    <w:p>
      <w:pPr>
        <w:pStyle w:val="Heading2"/>
      </w:pPr>
      <w:r>
        <w:t>Regeste</w:t>
      </w:r>
    </w:p>
    <w:p>
      <w:r>
        <w:t>Sozialvers.rechtl. Kammer — Unfallversicherung (Leistungen) — Beschwerde</w:t>
      </w:r>
    </w:p>
    <w:p>
      <w:pPr>
        <w:pStyle w:val="Heading2"/>
      </w:pPr>
      <w:r>
        <w:t>Erwägungen</w:t>
      </w:r>
    </w:p>
    <w:p>
      <w:r>
        <w:rPr>
          <w:b/>
        </w:rPr>
        <w:t>E. 2</w:t>
      </w:r>
    </w:p>
    <w:p>
      <w:r>
        <w:t>Urteil S 2024 15 A. Die 1963 geborene A.________ war im Hausdienst bei der B.________ angestellt und damit bei der Branchen Versicherung Genossenschaft (nachfolgend: Branchen Versi- cherung) obligatorisch unfallversichert. Am 31. August 2023 meldete die Arbeitgeberin der Branchen Versicherung, dass die Versicherte am 2. August 2023 gestürzt sei und dabei eine Zerrung der linken Schulter erlitten habe (UV-act. K1). In der am 20. September 2023 durchgeführten MR-Arthrographie der linken Schulter wurden eine subtotal rupturierte Subscapularissehne inkl. Schädigung des Biceps-Pulley mit medialer Luxation der Bizeps- sehne sowie eine Partialruptur der anteriorsten Anteile der Supraspinatussehne objekti- viert (UV-act. M1). Diese wurden am 19. Oktober 2023 operativ saniert (UV-act. M5). Nachdem die Branchen Versicherung die medizinischen Akten ihrem Vertrauensarzt zur Beurteilung unterbreitet hatte (UV-act. M7), stellte sie mit Verfügung vom 30. November 2023 ihre bis dahin erbrachten Leistungen rückwirkend per 30. August 2023 ein, mit der Begründung, dass der Status quo ante vel sine spätestens drei bis vier Wochen nach dem Unfallereignis erreicht gewesen sei (UV-act. K5). Die von der Versicherten dagegen erho- bene Einsprache (UV-act. K8) wies die Branchen Versicherung nach erneuter Konsultation ihres Vertrauensarztes (UV-act. M8) mit Einspracheentscheid vom 21. Dezember 2023 ab (UV-act. K11). B. Mit Verwaltungsgerichtsbeschwerde vom 31. Januar 2024 liess A.________ die Aufhebung des Einspracheentscheids vom 21. Dezember 2023 sowie die Entrichtung der gesetzlichen und vertraglichen Versicherungsleistungen aufgrund des Unfalls vom 2. Au- gust 2023 beantragen; unter Kosten- und Entschädigungsfolge zu Lasten der Beschwer- degegnerin (act. 1). C. Mit Vernehmlassung vom 11. März 2024 beantragte die Branchen Versicherung die vollumfängliche Abweisung der Beschwerde (act. 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w:t>
      </w:r>
    </w:p>
    <w:p>
      <w:r>
        <w:rPr>
          <w:b/>
        </w:rPr>
        <w:t>E. 3</w:t>
      </w:r>
    </w:p>
    <w:p>
      <w:r>
        <w:t>Urteil S 2024 15 desjenigen Kantons, in dem die versicherte Person zur Zeit der Beschwerdeerhebung ih- ren Wohnsitz hat (Art. 58 Abs. 1 ATSG). Die Beschwerdeführerin wohnt in der Gemeinde C.________, ZG. Damit ist das Verwaltungsgericht des Kantons Zug in Anwendung von § 4 Abs. 1 lit. b der kantonalen Vollziehungsverordnung zum Bundesgesetz über die Un- fallversicherung (BGS 842.5) örtlich und sachlich zuständig. Die Beschwerdegegnerin er- liess den vorliegend angefochtenen Einspracheentscheid am 21. Dezember 2023. Die Be- schwerdeschrift wurde am 31. Januar 2024 der Post übergeben. Unter Berücksichtigung von Art. 38 Abs. 4 lit. c ATSG gilt die Beschwerde als reichzeitig i.S.v. Art. 60 Abs. 1 ATSG eingereicht. Die Beschwerdeschrift entspricht sodann den formellen Anforderungen an ei- ne Beschwerde und die Beschwerdeführerin ist als von der Verfügung des Unfallversiche- rers direkt Betroffene zur Beschwerde legitimiert. Somit ist die Beschwerde vom Gericht zu prüfen. Die Beurteilung erfolgt auf dem Zirkulationsweg gemäss § 29 der Geschäftsord- nung des Verwaltungsgerichtes (GO VG; BGS 162.11). 2. Das Sozialversicherungsgericht stellt bei der Beurteilung eines Falles grundsätz- lich auf den bis zum Zeitpunkt des Erlasses des angefochtenen Entscheids (in casu 21. Dezember 2023) eingetretenen Sachverhalt ab (vgl. auch BGE 121 V 362 E. 1b). Da- bei sind in zeitlicher Hinsicht diejenigen Rechtssätze massgebend, die bei der Verwirkli- chung des zu Rechtsfolgen führenden Sachverhalts in Geltung standen (BGE 130 V 445 E. 1.2.1).</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 Die Versi- cherung erbringt ihre Leistungen auch bei den im Einzelnen in Art. 6 Abs. 2 UVG aufge- führten Körperschädigungen, sofern sie nicht vorwiegend auf Abnützung oder Erkrankung zurückzuführen sind.</w:t>
      </w:r>
    </w:p>
    <w:p>
      <w:r>
        <w:rPr>
          <w:b/>
        </w:rPr>
        <w:t>E. 3.2</w:t>
      </w:r>
    </w:p>
    <w:p>
      <w:r>
        <w:t>Ein Unfall ist gemäss Art. 4 ATSG die plötzliche, nicht beabsichtigte schädigende Einwirkung eines ungewöhnlichen äusseren Faktors auf den menschlichen Körper, die ei- ne Beeinträchtigung der körperlichen, geistigen oder psychischen Gesundheit oder den Tod zur Folge hat.</w:t>
      </w:r>
    </w:p>
    <w:p>
      <w:r>
        <w:rPr>
          <w:b/>
        </w:rPr>
        <w:t>E. 3.3</w:t>
      </w:r>
    </w:p>
    <w:p>
      <w:r>
        <w:t>Die Leistungspflicht eines Unfallversicherers gemäss UVG setzt zunächst voraus, dass zwischen dem Unfallereignis und dem eingetretenen Schaden (Krankheit, Invalidität,</w:t>
      </w:r>
    </w:p>
    <w:p>
      <w:r>
        <w:rPr>
          <w:b/>
        </w:rPr>
        <w:t>E. 3.4</w:t>
      </w:r>
    </w:p>
    <w:p>
      <w:r>
        <w:t>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 fallen jeder kausalen Bedeutung von unfallbedingten Ursachen eines Gesundheitsscha- dens mit dem im Sozialversicherungsrecht allgemein üblichen Beweisgrad der überwie- genden Wahrscheinlichkeit (vgl. BGE 139 V 176 E. 5.3)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 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w:t>
      </w:r>
    </w:p>
    <w:p>
      <w:r>
        <w:rPr>
          <w:b/>
        </w:rPr>
        <w:t>E. 3.5</w:t>
      </w:r>
    </w:p>
    <w:p>
      <w:r>
        <w:t>Gemäss BGE 146 V 51 hat der Unfallversicherer nach Meldung einer Listenverlet- zung gemäss Art. 6 Abs. 2 UVG die genauen Begleitumstände abzuklären. Ist die Listen- verletzung auf ein Unfallereignis im Sinne von Art. 4 ATSG zurückzuführen, so ist der Un- fallversicherer solange leistungspflichtig, bis der Unfall nicht mehr die natürliche und adäquate Ursache darstellt, der Gesundheitsschaden also nur noch und ausschliesslich auf unfallfremden Ursachen beruht. Sind hingegen nicht sämtliche Kriterien des Unfallbe- griffs nach Art. 4 ATSG erfüllt, so wird der Unfallversicherer für eine Listenverletzung nach Art. 6 Abs. 2 UVG grundsätzlich leistungspflichtig, sofern er nicht den Nachweis dafür er- bringt, dass die Verletzung vorwiegend auf Abnützung oder Erkrankung zurückzuführen ist (E. 9.1). Der Entlastungsbeweis des Unfallversicherers ist erbracht, wenn die Listendia- gnose zu mehr als 50 % auf Abnützung oder Erkrankung beruht (E. 8.2.2.1, E. 8.6).</w:t>
      </w:r>
    </w:p>
    <w:p>
      <w:r>
        <w:rPr>
          <w:b/>
        </w:rPr>
        <w:t>E. 3.6</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4. Unbestritten und durch die Akten belegt ist, dass die Beschwerdeführerin am 2. August 2023 einen Unfall im Rechtssinne erlitten hat. Die Beschwerdegegnerin hat denn zunächst auch entsprechende Versicherungsleistungen erbracht. Strittig und im Fol- genden zu prüfen ist demgegenüber, ob die Beschwerdeführerin auch nach der von der Beschwerdegegnerin per 30. August 2023 verfügten Leistungseinstellung weiterhin An- spruch auf Leistungen der obligatorischen Unfallversicherung hat. Hierzu stellt sich die Frage nach dem Kausalzusammenhang, wobei die Beweislast für dessen Dahinfallen bei der Beschwerdegegnerin liegt.</w:t>
      </w:r>
    </w:p>
    <w:p>
      <w:r>
        <w:rPr>
          <w:b/>
        </w:rPr>
        <w:t>E. 4</w:t>
      </w:r>
    </w:p>
    <w:p>
      <w:r>
        <w:t>Urteil S 2024 15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4.1</w:t>
      </w:r>
    </w:p>
    <w:p>
      <w:r>
        <w:t>Die Beschwerdegegnerin stützte sich bei der Leistungseinstellung im Wesentli- chen auf die versicherungsinternen Stellungnahmen von Dr. med. D.________, Facharzt für Orthopädie und Traumatologie FMH. In seiner ersten Beurteilung vom 20. November 2023 kam Dr. D.________ zum Schluss, dass bei der Befunderhebung am 2. Oktober 2023 durch Dr. E.________ eine Cuff- Arthropathie mit nahezu freier Schulterbeweglichkeit links und einem reinen symptoma- tisch Werden von ausschliesslich degenerativen Rotatorenmanschettenmassenläsionen mit erheblicher Retraktion bestanden habe. Die Versicherte habe somit weder eine struk- turell ausgewiesene noch erkennbare Verschlimmerung (Jobe-Test negativ) erlitten, noch sei das Ereignis die überwiegend wahrscheinliche natürlich kausale Ursache der am 19. Oktober 2023 versorgten Cuff-Arthropathie gewesen. Der Status quo ante sei nach dem gemeldeten Ereignis spätestens drei bis vier Wochen danach wieder erreicht gewe- sen. Weiter führte Dr. D.________ unter Hinweis auf den Schultertrauma-Check aus, die beiden "starken" Indikatoren würden vorliegend auf eine überwiegend wahrscheinlich rein degenerativ bedingte natürlich kausale Rissbildung der Rotatorenmanschette und der lan- gen Bicepssehne hinweisen. Einerseits werde bei traumatischen Läsionen "Zeichen der Schulterluxation oder Begleitverletzungen wie Bone Bruise und Kapsel-Bandverletzung, Sehnendehiszenz intratendinös (&gt; 2cm vom Tuberculum entfernt), welliger Verlauf der Sehnenfasern (Elongation), Ödem am tenodmuskulären Übergang" gefordert. Dies sei vorliegend eindeutig nicht der Fall gewesen. Andererseits nenne der zweite "starke" Indi- kator als traumatische Läsion: "Schulterverrenkung, massive plötzliche, reissende exzen- trische Belastung des Armes bei muskulärer Fixierung der Rotatorenmanschette und gleichzeitiger passiver Rotation (Sturz beim Fensterputzen aus der Höhe nach vorn und Festhalten mit der Hand, Treppensturz mit der Hand am Geländer, stehender Fahrgast, der sich mit nach oben gestreckter Hand festhalte und eine abrupte Abbremsung oder Be- schleunigung des Fahrzeugs aufzufangen versuche)". Gemäss der Unfallbeschreibung sei die Versicherte auf die linke Schulter gestürzt. Somit sei auch der zweite "starke" Indikator gemäss dem Schultertrauma-Check nicht erfüllt (UV-act. M7). In der zweiten Beurteilung vom 15. Dezember 2023 hielt Dr. D.________ fest, dass er am 20. November 2023 unter etablierter gutachterlich relevanter Literatur eine ausführliche Begründung abgegeben habe, weshalb die intraoperativ sich am 19. Oktober 2023 prä- sentierende Cuff-Arthropathie links sämtlicher Rotatorenmanschettensehnen mit überwie- gender Wahrscheinlichkeit bei erheblicher "wesentlicher (Operateur)" subacromialer Enge</w:t>
      </w:r>
    </w:p>
    <w:p>
      <w:r>
        <w:rPr>
          <w:b/>
        </w:rPr>
        <w:t>E. 4.2.1</w:t>
      </w:r>
    </w:p>
    <w:p>
      <w:r>
        <w:t>Praxisgemäss kann auf Aktenberichte abgestellt werden, wenn ein lückenloser Befund vorliegt und es im Wesentlichen nur um die ärztliche Beurteilung eines an sich feststehenden medizinischen Sachverhalts geht (BGer 8C_476/2021 vom 2. März 2022 E. 5.1 mit Hinweisen). Diese Voraussetzungen sind hinsichtlich der Berichte von Dr. D.________ erfüllt. Anhand der ihm von der Beschwerdegegnerin zur Verfügung ge- stellten Akten konnte er sich ein vollständiges Bild zur Anamnese, den Befunden und dem Behandlungsverlauf verschaffen. Dabei nahm er insbesondere Einsicht in die Ergebnisse der Bildgebung vom 20. September 2023 (UV-act. M1) sowie den Operationsbericht vom 19. Oktober 2023 (UV-act. M5). Als Orthopäde und Traumatologe verfügte Dr. D.________ über die konkret notwendige fachliche Qualifikation zur Beurteilung der strittigen Frage. Hinweise darauf, dass die Beurteilung nicht lege artis erfolgt wäre, erge- ben sich keine. Doktor D.________ gelangte zum Schluss, dass die sich am 19. Oktober 2023 intraoperativ präsentierte Cuff-Arthropathie links sämtlicher Rotatorenmanschetten- sehnen rein degenerativer Natur sei. Er begründete dies unter Hinweis auf die erhobenen degenerativen Befunde, die nahezu freie Schulterbeweglichkeit und das Fehlen von Be- gleitverletzungen. Des Weiteren bezog Dr. D.________ auch den Unfallmechanismus in seine Würdigung mit ein. Die von Dr. D.________ in Würdigung der gegebenen Umstände gezogene Schlussfolgerung, wonach nicht mit überwiegender Wahrscheinlichkeit von ei- ner unfallkausalen Rotatorenmanschettenläsion auszugehen und der Status quo ante bei reinem symptomatisch Werden spätestens drei bis vier Wochen nach dem Unfallereignis erreicht gewesen sei, erweist sich als schlüssig und nachvollziehbar begründet.</w:t>
      </w:r>
    </w:p>
    <w:p>
      <w:r>
        <w:rPr>
          <w:b/>
        </w:rPr>
        <w:t>E. 4.2.2</w:t>
      </w:r>
    </w:p>
    <w:p>
      <w:r>
        <w:t>Daran vermögen auch die Einwände der Beschwerdeführerin nichts zu ändern. In Bezug auf den Unfallhergang wendet die Beschwerdeführerin ein, sie sei nicht auf die Hand oder den Ellenbogen, sondern auf den ausgestreckten Arm gestürzt (act. 1 Rz. 2.5).</w:t>
      </w:r>
    </w:p>
    <w:p>
      <w:r>
        <w:rPr>
          <w:b/>
        </w:rPr>
        <w:t>E. 4.2.3</w:t>
      </w:r>
    </w:p>
    <w:p>
      <w:r>
        <w:t>Zusammenfassend vermögen die Einwände der Beschwerdeführerin keine auch nur geringen Zweifel an der Schlüssigkeit und Zuverlässigkeit der versicherungsinternen Beurteilung von Dr. D.________ zu begründen. Den versicherungsinternen Berichten kommt daher voller Beweiswert zu.</w:t>
      </w:r>
    </w:p>
    <w:p>
      <w:r>
        <w:rPr>
          <w:b/>
        </w:rPr>
        <w:t>E. 4.3</w:t>
      </w:r>
    </w:p>
    <w:p>
      <w:r>
        <w:t>Nach dem Gesagten ist es nicht zu beanstanden, dass die Beschwerdegegnerin auf die vertrauensärztliche Beurteilung durch Dr. D.________ abgestellt hat. Dementspre- chend ist davon auszugehen, dass zum Zeitpunkt des Unfalls ein degeneratives Ver- schleissleiden bestand, welches durch den Unfall aktiviert wurde. Mangels aktenkundiger entsprechender Anhaltspunkte ist indes auszuschliessen, dass es unfallbedingt zu einer signifikanten und damit dauernden Verschlimmerung der vorbestehend degenerativen Schäden gekommen ist. Dementsprechend war die Beschwerdegegnerin berechtigt, die Leistungen per 30. August 2023 einzustellen, war der Status quo sine vel ante gemäss Beurteilung von Dr. D.________ doch spätestens vier Wochen nach dem Unfallereignis erreicht gewesen. Zu diesem Zeitpunkt haben Unfallfolgen im Beschwerdebild der Versi- cherten jedenfalls mit überwiegender Wahrscheinlichkeit keine Rolle mehr gespielt. 5. Soweit die Beschwerdeführerin eine Leistungspflicht der Beschwerdegegnerin ge- stützt auf Art. 6 Abs. 2 UVG geltend macht, bleibt festzuhalten, dass die erlittene Schulter- verletzung zwar eine Listenverletzung darstellt (vgl. Art. 6 Abs. 2 lit. f UVG: Sehnenriss). Da das Ereignis vom 2. August 2023 aber als Unfall i.S.v. Art. 4 ATSG zu qualifizieren (vgl. E. 4 vorstehend), der natürliche Kausalzusammenhang zwischen diesem und der Lis- tenverletzung wie dargelegt (vgl. E. 4.2 vorstehend) zu verneinen ist und es keinen Hin- weis auf ein nach dem Unfall eingetretenes initiales Ereignis gibt – was die Beschwerde- führerin zu Recht auch nicht geltend macht –, erübrigt sich eine Leistungspflicht gemäss Art. 6 Abs. 2 UVG (vgl. BGE 146 V 51 E. 9.2). Mit anderen Worten: Durch die Verneinung des natürlichen Kausalzusammenhangs zwischen dem Ereignis vom 2. August 2023 und den über den 30. August 2023 hinaus bestehenden Beschwerden an der linken Schulter ist gleichsam der Nachweis dafür erbracht, dass die Listenverletzung vorwiegend auf Ab- nützung respektive Erkrankung zurückzuführen ist. Damit hat es sein Bewenden.</w:t>
      </w:r>
    </w:p>
    <w:p>
      <w:r>
        <w:rPr>
          <w:b/>
        </w:rPr>
        <w:t>E. 5</w:t>
      </w:r>
    </w:p>
    <w:p>
      <w:r>
        <w:t>Urteil S 2024 15 mehr vorliege oder die versicherte Person nun bei voller Gesundheit sei. Entscheidend ist allein, ob unfallbedingte Ursachen des Gesundheitsschadens ihre kausale Bedeutung ver- loren haben, also dahingefallen sind (BGer 8C_160/2012 vom 13. Juni 2012 E. 2 mit Hin- weisen).</w:t>
      </w:r>
    </w:p>
    <w:p>
      <w:r>
        <w:rPr>
          <w:b/>
        </w:rPr>
        <w:t>E. 6</w:t>
      </w:r>
    </w:p>
    <w:p>
      <w:r>
        <w:t>Urteil S 2024 15</w:t>
      </w:r>
    </w:p>
    <w:p>
      <w:r>
        <w:rPr>
          <w:b/>
        </w:rPr>
        <w:t>E. 7</w:t>
      </w:r>
    </w:p>
    <w:p>
      <w:r>
        <w:t>Urteil S 2024 15 rein krankhafter, degenerativer Natur gewesen sei. Dies bestätige sich bei der persönli- chen Analyse der MRT-Bilder der linken Schulter vom 20. September 2023 (abgerundete Supraspinatussehnenruptur mit deutlich degenerativen Aufteilungen der Sehnenenden und lange Bicepssehnenluxation ohne Traumazeichen; Sulcus der Bicepssehne bereits mit degenerativem Gewebe aufgefüllt). Da die Einsprache der Versicherten keinerlei in- haltliche Argumente und Begründungen eines anderen Sachverhaltes nenne, könne auf seine Beurteilung vom 20. November 2023 uneingeschränkt und unverändert verwiesen werden (UV-act. M8).</w:t>
      </w:r>
    </w:p>
    <w:p>
      <w:r>
        <w:rPr>
          <w:b/>
        </w:rPr>
        <w:t>E. 8</w:t>
      </w:r>
    </w:p>
    <w:p>
      <w:r>
        <w:t>Urteil S 2024 15 Soweit zwischen den Parteien bzw. Medizinern umstritten ist, wie der Unfallhergang genau ablief bzw. ob das Ereignis geeignet war, die Massenruptur der Rotatorenmanschette her- beizuführen, ist auf folgendes hinzuweisen: Gemäss bundesgerichtlicher Rechtsprechung kommt dem Kriterium des Unfallmechanismus keine übergeordnete Bedeutung zur Beur- teilung der Unfallkausalität zu, da der Unfallhergang oftmals – wie auch im vorliegenden Fall – nicht mehr rekonstruiert werden kann (vgl. BGer 8C_167/2021 vom 16. Dezember 2021 E. 4.1). Nach dem Gesagten kann vorliegend der überwiegend wahrscheinliche Nachweis einer Unfallkausalität allein aufgrund des Unfallmechanismus somit nicht als er- bracht bzw. misslungen betrachtet werden. Dementsprechend hat Dr. D.________ den Unfallhergang auch nur als ein einzelnes Indiz gewertet, darüber hinaus aber auch die bildgebenden und intraoperativen Befunde mitberücksichtigt. Soweit die Beschwerdeführerin des Weiteren sinngemäss geltend macht, der Umstand, dass weder eine fettige Degeneration des Musculus supraspinatus noch eine deutliche Atrophie festgestellt worden seien, spreche für die Unfallkausalität (act. 1 Rz. 2.4 f.), ist ihr entgegenzuhalten, dass aus dem Fehlen einer fettigen Degeneration des Muskelgewebes nicht auf eine traumatische Ursache der Rotatorenmanschettenmassenruptur geschlossen werden kann. Gleiches hat für eine Atrophie, welche namentlich durch Inaktivität entste- hen kann, zu gelten (vgl. Versicherungsgericht St.Gallen UV 2022/11 vom 28. Februar 2023 E. 6.5). Entgegen der beschwerdeführerischen Argumentation, wonach bildlich keine degenerati- ven Textur-Veränderungen an den Sehnen der Rotatorenmanschette und des Bizeps- Labrum Komplexes ersichtlich gewesen seien (act. 1 Rz. 2.5), wurden an der linken Schul- ter der 61-jährigen Beschwerdeführerin sehr wohl degenerative Veränderungen festge- stellt. So wurde im Operationsbericht vom 19. Oktober 2023 eine Tendinopathie sowohl im Bereich des Bicepssehnenankers als auch im Sulcus bicipitalis bei anterolateraler Pulley- Läsion festgehalten. Die Bizepssehne sei tendinopathisch, abgeflacht, instabile Bizeps- sehne Entführung (UV-act. M5/2). Bei der Tendopathie (Synonym Tendinopathie) handelt es sich um eine Erkrankung der Sehnen, die sich meist durch Schmerzen und Bewe- gungseinschränkungen bemerkbar macht (https://flexikon.doccheck.com/de/Tendopathie; zuletzt besucht am 4. Dezember 2024). Die Erkrankung entsteht durch degenerative Ver- änderungen im Sehnengewebe, oft infolge chronischer Überlastung, wiederholter Miktro- traumata oder auch altersbedingter Verschleisserscheinungen (https://gelenk- klinik.de/gelenke/tendinopathie-sehnenerkrankung.html; zuletzt besucht am 4. Dezember 2024). Es handelt sich somit um eine degenerative Erkrankung. Im Subacromialraum wur-</w:t>
      </w:r>
    </w:p>
    <w:p>
      <w:r>
        <w:rPr>
          <w:b/>
        </w:rPr>
        <w:t>E. 9</w:t>
      </w:r>
    </w:p>
    <w:p>
      <w:r>
        <w:t>Urteil S 2024 15 de sodann eine deutliche Bursitis subacromialis/subdeltoidea mit wesentlicher Impinge- mentkonstellation, was auch als "Engpasssyndrom" bezeichnet wird (htt- ps://flexikon.doccheck.com/de/Schulterimpingement; zuletzt besucht am 4. Dezember 2024), festgestellt (UV-act. M5/2). Des Weiteren hat Dr. D.________ im Zuge seiner zwei- ten Beurteilung vom 15. Dezember 2023 auch die MRT-Bilder der linken Schulter vom 20. September 2023 analysiert und dabei eine abgerundete Supraspinatussehnenruptur mit deutlich degenerativen Aufteilungen der Sehnenenden und eine lange Bizepssehnen- luxation ohne Traumazeichen festgestellt. Der Sulcus der Bicepssehne sei bereits mit de- generativem Gewebe aufgefüllt (UV-act. M8/7). Mit der Beschwerdegegnerin ist somit ei- nig zu gehen, dass im Bereich der linken Schulter wesentliche degenerative Veränderun- gen festgestellt wurden. Soweit die Beschwerdeführerin schliesslich geltend macht, die Einschätzung von Dr. D.________ erstaune (act. 1 Rz. 2.3), ist ihr zwar insofern Recht zu geben, dass der von Dr. D.________ verwendete Begriff der "Cuff-Arthropathie" in den Berichten der be- handelnden Ärzte nicht erwähnt wird. Nichtsdestotrotz kann sie daraus nichts zu ihren Gunsten ableiten. An dieser Stelle ist noch einmal darauf hinzuweisen, dass intraoperativ im Subacromialraum eine deutliche Bursitis mit wesentlicher Impingementkonstellation festgestellt wurde (UV-act. M5/2). Wie die Beschwerdegegnerin im Rahmen ihrer Ver- nehmlassung unter Hinweis auf entsprechende Literatur zutreffend ausgeführt hat, führt eine massive unbehandelte Rotatorenmanschettenruptur mit einem Impingement mitunter zu einer besonderen Form der Arthrose: der sog. "Cuff-Tear"-Arthropathie oder auch "subakromiale" Arthrose. Als "Cuff-Arthropathie" werden degenerative Veränderungen der Schulter bezeichnet, die sekundär im Rahmen einer chronischen Läsion der Rotatoren- manschette entstehen (act. 4 Rz. 12). Die Schlussfolgerung von Dr. D.________, wonach die intraoperativ sich am 19. Oktober 2023 präsentierende Cuff-Arthropathie links sämtli- cher Rotatorenmanschettensehnen mit überwiegender Wahrscheinlichkeit bei erheblicher "wesentlicher (Operateur)" subacromialer Enge rein krankhafter, degenerativer Natur ge- wesen sei, erscheint somit auch vor diesem Hintergrund schlüssig. Hinsichtlich der medizinischen Beurteilung des Sachverhalts durch den Rechtsvertreter der Beschwerdeführerin ist schliesslich darauf hinzuweisen, dass es sich hierbei um eine Einschätzung eines medizinischen Laien handelt. Ein Arztbericht, der seine Auffassung untermauern würde, liegt nicht vor. Ohnehin sind keinerlei ärztliche Beurteilungen akten- kundig, welche in Abweichung zu Dr. D.________ mindestens mit überwiegender Wahr- scheinlichkeit einen Kausalzusammenhang zwischen dem Unfallereignis vom 2. August</w:t>
      </w:r>
    </w:p>
    <w:p>
      <w:r>
        <w:rPr>
          <w:b/>
        </w:rPr>
        <w:t>E. 10</w:t>
      </w:r>
    </w:p>
    <w:p>
      <w:r>
        <w:t>Urteil S 2024 15 2023 und den noch bestehenden Schulterbeschwerden postulieren würden. Ärztliche Be- richte bzw. Stellungnahmen, die sich mit der versicherungsinternen Einschätzung ausein- andersetzen bzw. aufzeigen würden, weshalb darauf nicht abgestellt werden kann, fehlen jedenfalls gänzlich.</w:t>
      </w:r>
    </w:p>
    <w:p>
      <w:r>
        <w:rPr>
          <w:b/>
        </w:rPr>
        <w:t>E. 11</w:t>
      </w:r>
    </w:p>
    <w:p>
      <w:r>
        <w:t>Urteil S 2024 15 6. Zusammenfassend erweist sich der angefochtene Einspracheentscheid vom 21. Dezember 2023 als rechtens, was zur Abweisung der dagegen erhobenen Beschwer- de führt. 7. Mangels einer entsprechenden Bestimmung im UVG ist das Verfahren vor dem kantonalen Versicherungsgericht kostenlos (Art. 61 lit. fbis ATSG) und eine Parteient- schädigung ist – bei vollständigem Unterliegen – nicht zuzusprechen (vgl. Art. 61 lit. g ATSG). Dem obsiegenden Sozialversicherer ist in Übereinstimmung mit Art. 61 lit. g ATSG – welcher nur für die obsiegende Beschwerde führende Partei eine Entschädigung vor- sieht – ebenfalls keine Parteientschädigung zuzusprechen.</w:t>
      </w:r>
    </w:p>
    <w:p>
      <w:r>
        <w:rPr>
          <w:b/>
        </w:rPr>
        <w:t>E. 12</w:t>
      </w:r>
    </w:p>
    <w:p>
      <w:r>
        <w:t>Urteil S 2024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