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126 vom 22. April 2024</w:t>
      </w:r>
    </w:p>
    <w:p>
      <w:r>
        <w:t>ZG Verwaltungsgericht, 2024-04-22, DE</w:t>
      </w:r>
    </w:p>
    <w:p>
      <w:r>
        <w:rPr>
          <w:b/>
        </w:rPr>
        <w:t xml:space="preserve">Quelle: </w:t>
      </w:r>
      <w:r>
        <w:t>https://mcp.opencaselaw.ch/entscheid/zg_verwaltungsgericht_S_2022_126</w:t>
      </w:r>
    </w:p>
    <w:p>
      <w:r>
        <w:t>FR: ZG_VERWALTUNGSGERICHT S 2022 126 du 22 avril 2024</w:t>
      </w:r>
    </w:p>
    <w:p>
      <w:r>
        <w:t>IT: ZG_VERWALTUNGSGERICHT S 2022 126 del 22 aprile 2024</w:t>
      </w:r>
    </w:p>
    <w:p>
      <w:pPr>
        <w:pStyle w:val="Heading2"/>
      </w:pPr>
      <w:r>
        <w:t>Regeste</w:t>
      </w:r>
    </w:p>
    <w:p>
      <w:r>
        <w:t>Sozialvers.rechtl. Kammer — Unfallversicherung (Zwischenverfügung betreffend Begutachtung) — Beschwerde</w:t>
      </w:r>
    </w:p>
    <w:p>
      <w:pPr>
        <w:pStyle w:val="Heading2"/>
      </w:pPr>
      <w:r>
        <w:t>Erwägungen</w:t>
      </w:r>
    </w:p>
    <w:p>
      <w:r>
        <w:rPr>
          <w:b/>
        </w:rPr>
        <w:t>E. 2</w:t>
      </w:r>
    </w:p>
    <w:p>
      <w:r>
        <w:t>Urteil S 2022 126 A. A.a. Die 1973 geborene A.________ war seit dem 1. Dezember 2008 bei der D.________ AG, früher E.________ AG, zu 80 % als Logistikmanagerin angestellt und in dieser Eigenschaft bei der HDI Global SE obligatorisch gegen Berufs- und Nichtberufsun- fälle versichert. Mit Schadensmeldung vom 29. September 2017 machte die Versicherte geltend, am 15. September 2017 zusammen mit ihrem Partner bei einem Ausflug in Mal- lorca vom Blitz getroffen worden zu sein (UV-act. K1). Am 14. Juni 2018 verfügte die HDI Global SE die Ablehnung der Übernahme der Leistungen per 7. März 2018. Begründend wurde angeführt, dass ein Unfallereignis nicht mit dem Beweisgrad der überwiegenden Wahrscheinlichkeit nachgewiesen sei und keine eindeutigen Indizien vorliegen, welche die "überwiegend wahrscheinliche" Annahme eines unfallkausalen Zusammenhangs rechtfer- tigen würden (UV-act. K104). Die von der Versicherten dagegen erhobene Einsprache (UV-act. K111) wies die HDI Global SE mit Einspracheentscheid vom 8. April 2020 ab (UV-act. K126). Die dagegen erhobene Beschwerde der Versicherten vom 14. Mai 2020 (UV-act. K131) wurde vom Verwaltungsgericht des Kantons Zug mit Urteil S 2020 59 vom</w:t>
      </w:r>
    </w:p>
    <w:p>
      <w:r>
        <w:rPr>
          <w:b/>
        </w:rPr>
        <w:t>E. 5</w:t>
      </w:r>
    </w:p>
    <w:p>
      <w:r>
        <w:t>Urteil S 2022 126 Zeit der Beschwerdeerhebung Wohnsitz hat (Art. 58 Abs. 1 ATSG). Die Beschwerdeführe- rin hat Wohnsitz in O.________, Kanton Zug, womit das Verwaltungsgericht des Kantons Zug örtlich und sachlich zuständig ist. Die angefochtene Verfügung wurde am 8. Septem- ber 2022 (UV-act. 159) erlassen; die 30-tätige Beschwerdefrist gemäss Art. 60 Abs. 1 ATSG ist mit der Beschwerde vom 7. Oktober 2022 gewahrt. Bei der vorliegend angefoch- tenen Verfügung handelt es sich um eine Zwischenverfügung im Sinne von Art. 55 Abs. 1 ATSG i.V.m. Art. 5 Abs. 2 und Art. 46 des Bundesgesetzes über das Verwaltungsverfah- ren (VwVG; SR 172.021), welche grundsätzlich selbständig mit Beschwerde anfechtbar ist, wenn sie einen nicht wieder gutzumachenden Nachteil bewirken kann (Art. 46 Abs. 1 lit. a VwVG; BGE 132 V 93 Erw. 6.1). Im Rahmen einer verfassungs- und konventionskon- formen Auslegung ist die Eintretensvoraussetzung des nicht wieder gutzumachenden Nachteils für das erstinstanzliche Beschwerdeverfahren zu bejahen, zumal die nicht sach- gerechte Begutachtung in der Regel einen rechtlichen und nicht nur einen tatsächlichen Nachteil bewirken kann. Vorliegend macht die Beschwerdeführerin mit der Verletzung von Art. 7j der Verordnung über den Allgemeinen Teil des Sozialversicherungsrechts (ATSV; SR 830.11) und der fehlenden Durchführung eines Einigungsverfahrens einen formellen Verfahrensfehler geltend, der ihr Mitwirkungsrecht beschlägt und somit einen tatsächlichen Nachteil bewirkt. Die Eintretensvoraussetzung des nicht wieder gutzumachenden Nach- teils ist demnach in casu erfüllt. Die Beschwerdeführerin ist von der angefochtenen Verfü- gung direkt betroffen und zur Beschwerde legitimiert. Die Beschwerdeschrift enthält Antrag und Begründung. Damit ist den formellen Anforderungen Genüge getan, weshalb auf die Beschwerde einzutreten ist. Die Beurteilung erfolgt auf dem Zirkulationsweg gemäss § 29 der Geschäftsordnung des Verwaltungsgerichtes (GO VG; BGS 162.11). 2. Im Abklärungsverfahren der Invalidenversicherung und der Unfallversicherung gel- ten grundsätzlich die gleichen Verfahrensbestimmungen, so namentlich die Art. 43 ff. ATSG. Folglich finden in diesen beiden Sozialversicherungszweigen auch die gleichen Verfahrens-, Gehörs-, und Partizipationsrechte Anwendung. Am 1. Januar 2022 sind die Änderung vom 19. Juni 2020 des IVG sowie die Änderung vom 3. November 2021 der Verordnung über die Invalidenversicherung (IVV; SR 831.201) in Kraft getreten, was mit Änderungen des ATSG sowie der ATSV einhergegangen ist. Weil in zeitlicher Hinsicht – vorbehältlich besonderer übergangsrechtlicher Regelungen – grundsätzlich diejenigen Rechtssätze massgeblich sind, die bei der Erfüllung des rechtlich zu ordnenden oder zu Rechtsfolgen führenden Tatbestandes Geltung haben (BGE 146 V 364 E. 7.1) und die an- gefochtene Zwischenverfügung vom 8. September 2022 und somit nach dem Inkrafttreten der genannten Änderungen datiert, ist vorliegend die Gutachtensanordnung nach den ab</w:t>
      </w:r>
    </w:p>
    <w:p>
      <w:r>
        <w:rPr>
          <w:b/>
        </w:rPr>
        <w:t>E. 5.1</w:t>
      </w:r>
    </w:p>
    <w:p>
      <w:r>
        <w:t>Die Beschwerdegegnerin macht geltend, dass sie aufgrund der telefonischen Mit- teilung der Rechtsvertretung der Beschwerdeführerin vom 15. Juli 2022 darüber, dass die Beschwerdeführerin von einer Vergleichslösung absehe, davon habe ausgehen dürfen, dass der Einigungsversuch gescheitert war (act. 6 S. 7). Die Beschwerdeführerin hingegen wendet ein, dass es hierbei einzig um die Frage gegangen sei, ob in Bezug auf die UVG- Leistungen ein Vergleich geschlossen werden könne (act. 10 S. 3). Dagegen wendet die Beschwerdegegnerin ein, dass sie, zumal die Beschwerdeführerin zu diesem Zeitpunkt bereits das Begutachtungsinstitut N. als Gutachterstelle vorgeschlagen hatte, diese Ant- wort dahingehend zu verstehen haben durfte, dass sie an keinerlei Vergleichslösung, auch nicht in Bezug auf die Gutachterstelle, interessiert war (act. 16 S. 3).</w:t>
      </w:r>
    </w:p>
    <w:p>
      <w:r>
        <w:rPr>
          <w:b/>
        </w:rPr>
        <w:t>E. 5.2</w:t>
      </w:r>
    </w:p>
    <w:p>
      <w:r>
        <w:t>Es gestaltet sich vorliegend schwierig, die Telefongespräche im Nachhinein zu re- konstruieren und zu beurteilen, wie die Gesprächspartner das Gesprochene verstanden haben bzw. hätten dürfen. Aus den Gesprächsnotizen der zuständigen Fachspezialistin der Beschwerdegegnerin ergibt sich, dass die Rechtsvertretung der Beschwerdeführerin anlässlich der telefonischen Nachfrage der Beschwerdegegnerin bzgl. des Eingangs eines Schreibens am 6. Juli 2022 anfragte, ob in diesem Fall allenfalls eine Vergleichslösung ge- funden werden könne. Auf diese Frage habe die zuständige Fachspezialistin erwähnt, dass sie daran "nicht uninteressiert" seien und den "Betrag einer konkreten Forderung" der Beschwerdeführerin benötigen würden. Weiter ergibt sich aus den Gesprächsnotizen, dass die Rechtsvertretung der Beschwerdeführerin der Beschwerdegegnerin diesen Be- trag per Ende August 2022 mitteilen würde und das Verfahren bis dahin zu sistieren sei (UV-act. K155). Ferner ergibt sich aus den Akten, dass die Rechtsvertretung der Be- schwerdeführerin die zuständige Fachspezialistin am 15. Juli 2022 informierte, dass ihre Mandantin von einer Vergleichslösung absehe, worauf die Sistierung per sofort aufgeho- ben wurde (UV-act. 156).</w:t>
      </w:r>
    </w:p>
    <w:p>
      <w:r>
        <w:rPr>
          <w:b/>
        </w:rPr>
        <w:t>E. 5.3</w:t>
      </w:r>
    </w:p>
    <w:p>
      <w:r>
        <w:t>Bereits auf Basis dieser von der Beschwerdegegnerin eingereichten Akten lässt sich feststellen, dass die Sachlage, so wie sie von der Beschwerdegegnerin präsentiert wird, keinen gescheiterten Einigungsversuch i.S.v. Art. 7j ATSV darstellt und sie daraus entsprechend nichts zu ihren Gunsten ableiten kann. Der Einigungsversuch gemäss Art. 7j ATSV erfordert eine aktive Bemühung von Seiten des Versicherungsträgers und hat im Hinblick auf eine möglichst einvernehmliche Gutachtenseinholung (vgl. Hintergrunddoku- ment BSV, S. 2) zu erfolgen. Vorliegend ist ersichtlich, dass sich die Gespräche über ei-</w:t>
      </w:r>
    </w:p>
    <w:p>
      <w:r>
        <w:rPr>
          <w:b/>
        </w:rPr>
        <w:t>E. 5.4</w:t>
      </w:r>
    </w:p>
    <w:p>
      <w:r>
        <w:t>Daher lässt sich abschliessend feststellen, dass die Beschwerdegegnerin, welche zwei Gutachterstellen zur Wahl gestellt hatte, indem sie weder auf den Gegenvorschlag der Beschwerdeführerin einging noch im Hinblick auf eine Auswahl zwischen den vorge- schlagenen Gutachterstellen nachfragte und ohne Weiteres direkt eine der beiden Gut- achterstellen verfügte, gegen ihre Pflicht zur Hinwirkung auf eine möglichst einvernehmli- che Gutachtenseinholung und Durchführung eines rechtsgenüglichen Einigungsversuchs i.S.v. Art. 7j ATSV verstossen hat. Sie hätte sich im Rahmen eines Einigungsversuches zumindest mit dem Vorschlag der Beschwerdeführerin auseinandersetzen (vgl. auch Urteil des Sozialversicherungsgerichts des Kantons Basel-Stadt UV.2022.7 vom 29. September 2022 E. 4.8; E. 4.10) und ihr bei Ablehnung ihres Vorschlages die Wahl zwischen den zwei ursprünglich vorgeschlagenen Gutachterstellen überlassen müssen. Die vorliegend geführten Telefonate mit der Rechtsvertretung der Beschwerdeführerin lassen keine sol- chen Bemühungen erkennen und stellen entsprechend keinen Einigungsversuch i.S.v. Art. 7j ATSV dar.</w:t>
      </w:r>
    </w:p>
    <w:p>
      <w:r>
        <w:rPr>
          <w:b/>
        </w:rPr>
        <w:t>E. 5.5</w:t>
      </w:r>
    </w:p>
    <w:p>
      <w:r>
        <w:t>In Bezug auf die Argumentation, dass eine Rückweisung der Sache zur Durch- führung eines Einigungsverfahrens zu einem formalistischen Leerlauf führen würde (act. 6 S. 7; act. 16 S. 3), ist festzuhalten, dass der vorliegende Schriftenwechsel anlässlich des Gerichtsverfahrens – im Gegensatz zum von der Beschwerdegegnerin zitierten Entscheid I 2022 34 des Verwaltungsgerichts des Kantons Schwyz vom 10. November 2022 – nicht ergeben hat, dass ein Einigungsversuch offensichtlich keinen Nutzen hätte. Auch wenn die Beschwerdegegnerin nach einer Auseinandersetzung mit dem Vorschlag der Beschwerde- führerin an den ursprünglichen Gutachterstellen festhalten sollte, so hat die Beschwerde- gegnerin geltend gemacht, dass sie sich bei einer Wahl für die Klinik J.________ und nicht die F.________ GmbH entschieden hätte (act. 1 S. 7). Da nicht ersichtlich ist, dass die Beschwerdeführerin eine vergleichsweise Einigung in Bezug auf die Gutachterwahl abge- lehnt hat – zumal vorliegend gar kein Einigungsversuch stattgefunden hat – , ist dieser Standpunkt der Beschwerdeführerin weder widersprüchlich noch wird er zu spät vorge- bracht.</w:t>
      </w:r>
    </w:p>
    <w:p>
      <w:r>
        <w:rPr>
          <w:b/>
        </w:rPr>
        <w:t>E. 5.6</w:t>
      </w:r>
    </w:p>
    <w:p>
      <w:r>
        <w:t>Die Beschwerde ist folglich gutzuheissen, die Zwischenverfügung vom 8. Septem- ber 2022 aufzuheben und die Sache zur Durchführung eines Einigungsverfahrens an die Vorinstanz zurückzuweisen. 6. Bei sozialversicherungsrechtlichen Streitigkeiten über Leistungen ist das Verfah- ren kostenpflichtig, wenn dies im jeweiligen Einzelgesetz vorgesehen ist (Art. 61 lit. fbis ATSG). Eine solche Kostenpflicht ist im Bereich der Unfallversicherung nicht vorgesehen, so dass das Verfahren für die Parteien kostenlos ist. In Anbetracht des Verfahrensaus- gangs ist der Beschwerdeführerin zulasten der Beschwerdegegnerin eine Parteientschä- digung nach Art. 61 lit. g ATSG auszurichten. Mit Kostennote vom 16. März 2023 (act. 11) macht die Rechtsvertreterin der Beschwerdeführerin Aufwendungen von insgesamt 9.5 Stunden sowie eine Administrativpauschale von 3% geltend, was der Bedeutung der Streitsache und der Schwierigkeit des Prozesses angemessen ist. Die Entschädigung ist demnach bei Anwendung des praxisgemässen Stundenansatzes von Fr. 250.– auf Fr. 2'634.60 (inkl. Barauslagen und MWST) festzulegen.</w:t>
      </w:r>
    </w:p>
    <w:p>
      <w:r>
        <w:rPr>
          <w:b/>
        </w:rPr>
        <w:t>E. 6</w:t>
      </w:r>
    </w:p>
    <w:p>
      <w:r>
        <w:t>Urteil S 2022 126 1. Januar 2022 geltenden Normen zu prüfen (vgl. auch Urteil des Verwaltungsgerichts des Kantons Schwyz I 2022 34 vom 10. November 2022 E. 2.4). 3. 3.1 Gemäss dieser ab dem 1. Januar 2022 geltenden Gesetzeslage gestaltet sich die Gutachtenseinholung folgendermassen: Der Versicherungsträger bestimmt die Art und den Umfang der notwendigen Abklärungen (Art. 43 Abs. 1bis ATSG). Erachtet der Versi- cherungsträger im Rahmen von medizinischen Abklärungen ein Gutachten als notwendig, so legt er je nach Erfordernis fest, ob die Begutachtung mono-, bi- oder polydisziplinär durchzuführen ist (Art. 44 Abs. 1 ATSG). Muss der Versicherungsträger zur Abklärung des Sachverhaltes ein Gutachten bei einem oder mehreren unabhängigen Sachverständigen einholen, so gibt er der versicherten Person deren Namen bekannt. Diese kann innert zehn Tagen Ausstandsgründe gemäss Art. 36 Abs. 1 ATSG gegen die Sachverständigen vorbringen und Gegenvorschläge machen (Art. 44 Abs. 2 ATSG). Gemäss Art. 36 Abs. 1 ATSG treten Gutachter in den Ausstand, wenn sie in der Sache ein persönliches Interesse haben oder aus anderen Gründen in der Sache befangen sein könnten. 3.2 Lehnt eine Partei eine Sachverständige oder einen Sachverständigen nach Art. 44 Abs. 2 ATSG ab, so hat der Versicherungsträger die Ausstandsgründe zu prüfen. Liegt kein Ausstandsgrund vor, so ist ein Einigungsversuch durchzuführen (Art. 7j Abs. 1 ATSV). Der Einigungsversuch kann mündlich oder schriftlich durchgeführt werden und ist in den Akten zu dokumentieren (Art. 7j Abs. 2 ATSV). Hält der Versicherungsträger trotz Ablehnungsantrag an den vorgesehenen Sachverständigen fest, so teilt er dies der Partei durch Zwischenverfügung mit (Art. 44 Abs. 4 ATSG). 4. Strittig und zu prüfen ist vorliegend, ob ein Einigungsversuch durchgeführt hätte würden müssen bzw. ob ein solcher durchgeführt und Art. 7j Abs. 1 ATSV entsprechend gewahrt wurde. 4.1 Zunächst gilt es zu prüfen, ob vorliegend ein Einigungsversuch durchgeführt hätte werden müssen. Lehnt eine Partei eine Sachverständige oder einen Sachverständigen nach Art. 44 Abs. 2 ATSG ab, so hat der Versicherungsträger die Ausstandsgründe zu prüfen. Liegt kein Ausstandsgrund vor, so ist ein Einigungsversuch durchzuführen (Art. 7j Abs. 1 ATSV). Der Einigungsversuch kann mündlich oder schriftlich durchgeführt werden und ist in den Akten zu dokumentieren (Art. 7j Abs. 2 ATSV).</w:t>
      </w:r>
    </w:p>
    <w:p>
      <w:r>
        <w:rPr>
          <w:b/>
        </w:rPr>
        <w:t>E. 7</w:t>
      </w:r>
    </w:p>
    <w:p>
      <w:r>
        <w:t>Urteil S 2022 126 4.1.1 Die Beschwerdegegnerin begründete ihre prozessleitende Zwischenverfügung insbesondere damit, dass mangels Geltendmachung eines Ausstandsgrundes i.S.v. Art. 44 Abs. 2 i.V.m. Art. 36 Abs. 1 ATSG kein Anlass bestehe, Ausstandsgründe zu prü- fen und einen Einigungsversuch i.S.v. Art. 7j ATSV durchzuführen (UV-act. K159 S. 4). Unbestritten hat die Beschwerdeführerin in ihrem Schreiben vom 22. Juni 2022 (UV-act. K153) keine Ausstandsgründe i.S.v. Art. 36 ATSG vorgebracht. Nebenbei zu erwähnen ist diesbezüglich, dass die Beschwerdeführerin auch insoweit sie in ihrer Beschwerde geltend macht, dass einer der vorliegend verfügten Gutachter ein in Deutschland ansässiger "Flugarzt" sei, welcher mit den hiesigen Verhältnissen nicht vertraut sei (act. 1 S. 7), kei- nen formellen Ausstandsgrund i.S.v. Art. 36 Abs. 1 ATSG vorbringt. Gemäss Art. 36 ATSG treten Personen, die Entscheidungen über Rechte und Pflichten zu treffen oder vorzube- reiten haben, in Ausstand, wenn sie in der Sache ein persönliches Interesse haben oder aus anderen Gründen in der Sache befangen sein könnten. Nur diese gesetzlichen Ausstandsgründe formeller Art können gemäss der seit dem 1. Januar 2022 geltenden Fassung des ATSG vorgebracht werden (vgl. auch Urteil des Sozialversicherungsgerichts des Kantons Basel-Stadt UV.2023.1 vom 6. Juli 2023 E. 3.1.4). Bei den durch die Be- schwerdeführerin in der Beschwerde vorgebrachten Gründen handelt es sich um materiel- le Einwendungen, die gegebenenfalls zusammen mit dem Endentscheid zu überprüfen sind (vgl. BGE 132 V 93 E. 6.5, BGer 8C_863/2017 vom 23. April 2018 E. 3). In dieser Hinsicht erweist sich die Beschwerde als unbegründet. 4.1.2 Es kann daher festgestellt werden, dass die Beschwerdeführerin einen Gegenvor- schlag vorgebracht, aber keinen Ausstandsgrund i.S.v. Art. 36 Abs. 1 ATSG geltend ge- macht hat. Fraglich ist daher, ob ein Ausstandsgrund geltend gemacht werden muss, da- mit ein Einigungsversuch i.S.v. Art. 7j ATSV durchgeführt werden muss. 4.1.3 Für die Beurteilung dieser Frage ist es zentral, diese im Kontext der Entstehungs- geschichte dieses Artikels zu betrachten. Die in die Vernehmlassung gegebene Formulie- rung des Art. 7j ATSV sah noch vor, dass ein Einigungsversuch bei Vorliegen eines Ausstandsgrundes vorzunehmen sei. Art. 7j Einigungsversuch 1 Lehnt eine Partei eine Sachverständige oder einen Sachverständigen nach Artikel 44 Ab- satz 2 ATSG ab, so hat der Versicherungsträger die Ausstandgründe zu prüfen. Liegt ein solcher vor, ist ein Einigungsversuch durchzuführen.</w:t>
      </w:r>
    </w:p>
    <w:p>
      <w:r>
        <w:rPr>
          <w:b/>
        </w:rPr>
        <w:t>E. 8</w:t>
      </w:r>
    </w:p>
    <w:p>
      <w:r>
        <w:t>Urteil S 2022 126 Diese Formulierung wurde im Rahmen der Vernehmlassung stark kritisiert (Bericht über die Ergebnisse der Vernehmlassung des Bundesamts für Sozialversicherungen 2021 zu den Ausführungsbestimmungen zur Änderung des Bundesgesetzes über die Invalidenver- sicherung [Weiterentwicklung des IV], S. 61). Der Verordnungstext wurde entsprechend umformuliert und lautet in der geltenden Fassung: Art. 7j Einigungsversuch 1 Lehnt eine Partei eine Sachverständige oder einen Sachverständigen nach Artikel 44 Ab- satz 2 ATSG ab, so hat der Versicherungsträger die Ausstandsgründe zu prüfen. Liegt kein Ausstandsgrund vor, so ist ein Einigungsversuch durchzuführen. 4.1.4 Im Kontext der Entstehungsgeschichte dieses Artikels und aus dem erläuternden Bericht des Bundesamtes für Sozialversicherungen nach der Vernehmlassung wird klar, dass das Einigungsverfahren bei jeglichen Einwendungen und genau nicht dann zur An- wendung gelangen soll, wenn ein Ausstandsgrund vorliegt (Erläuternder Bericht [nach Vernehmlassung] des Bundesamtes für Sozialversicherungen vom 3. November 2021 zu den Ausführungsbestimmungen zur Änderung des Bundesgesetzes über die Invalidenver- sicherung [Weiterentwicklung des IV], S. 7, nachfolgend Erläuternder Bericht BSV). In die- sem Falle – bei Vorliegen eines Ausstandsgrundes – darf der oder die mit einem Ausstandsgrund behaftete Sachverständige selbstredend nicht gewählt werden (vgl. auch Urteil des Sozialversicherungsgerichts des Kantons Basel-Stadt UV.2022.7 vom 29. Sep- tember 2022 E. 4.10; Urteil des Verwaltungsgerichts des Kantons Schwyz I 2022 34 vom</w:t>
      </w:r>
    </w:p>
    <w:p>
      <w:r>
        <w:rPr>
          <w:b/>
        </w:rPr>
        <w:t>E. 10</w:t>
      </w:r>
    </w:p>
    <w:p>
      <w:r>
        <w:t>Urteil S 2022 126 gen erläuterte den Art. 7j ATSV (in seiner Fassung nach der Vernehmlassung) folgender- massen: Vor dem Entscheid soll allerdings wenn immer möglich eine Einigung zwischen dem Versicherungsträger und der versicherten Person erreicht werden, damit eine einver- nehmliche Wahl der Sachverständigen erfolgen kann (Erläuternder Bericht BSV, S. 16). Ebenfalls in diesem Sinne hielt das Bundesamt für Sozialversicherungen im Hintergrund- dokument zur Verabschiedung dieses Artikels fest, dass das Einigungsverfahren bei Unei- nigkeit über die zugewiesenen Sachverständigen im Hinblick auf eine möglichst einver- nehmliche Gutachtenseinholung klar geregelt werde. Die Erfahrung zeige, dass eine auf beiderseitigem Einverständnis beruhende Begutachtung zu tragfähigeren Beweisergeb- nissen führen sollen, die bei der betroffenen Person zudem auf bessere Akzeptanz sties- sen (Hintergrunddokument BSV, S. 2). 4.2.3 In Rückmeldung auf die von der Beschwerdegegnerin am 12. Mai 2022 (UV-act. K148) vorgeschlagenen Gutachterstellen F.________ GmbH und Klinik J.________, Zürich, schlug die Beschwerdeführerin mit Schreiben vom 22. Juni 2022 (UV-act. K153) als Gutachterstelle das Begutachtungsinstitut N. vor. Weder traf sie eine Wahl zwischen den von der Beschwerdegegnerin vorgeschlagenen Gutachterstellen, noch erwähnte sie diese mit einem Wort. Daraus ist ersichtlich, dass sie die von ihr als Gegenvorschlag ein- gebrachte Gutachterstelle beiden vorgeschlagenen Gutachterstellen vorzog. Obwohl die Beschwerdeführerin die vorgeschlagenen Gutachterstellen vorliegend nicht explizit abge- lehnt hat, hätte die Beschwerdegegnerin im Rahmen ihrer Verpflichtung zur Hinwirkung auf eine Einigung die ablehnende Haltung und Zweifel der Beschwerdeführerin an den vorgeschlagenen Gutachterstellen sowie die Gründe für Benennung des Begutachtungs- institut N. als Gutachterstelle ernst nehmen und gegebenenfalls nachfragen sollen. Sinn und Zweck von Art. 7j ATSV ist es nicht, eine formelle Ablehnung einzuholen, sondern die Versicherungsträger anzuhalten, auf eine einvernehmliche Gutachtenseinholung hinzuwir- ken, welche sodann zu tragfähigeren Beweisergebnissen führen soll (vgl. Hintergrunddo- kument BSV, S. 2). Hierzu gehört ebenfalls, bei offensichtlicher Unzufriedenheit der versi- cherten Person zumindest zu versuchen eine Einigung anzustreben. Vorliegend hatte die Beschwerdegegnerin ursprünglich vor, der Beschwerdeführerin die Wahl zu lassen und entschied dann direkt selbst. Hierbei muss ihr klar gewesen sein, dass sie dies über den Kopf der Beschwerdeführerin hinweg tat. Folglich kann festgestellt werden, dass auf Basis der vorliegenden Sachlage ein Einigungsverfahren i.S.v. Art. 7j ATSV hätte durchgeführt werden müssen.</w:t>
      </w:r>
    </w:p>
    <w:p>
      <w:r>
        <w:rPr>
          <w:b/>
        </w:rPr>
        <w:t>E. 11</w:t>
      </w:r>
    </w:p>
    <w:p>
      <w:r>
        <w:t>Urteil S 2022 126 5. Weiter ist zu prüfen, ob ein rechtsgenügliches Einigungsverfahren durchgeführt wurde.</w:t>
      </w:r>
    </w:p>
    <w:p>
      <w:r>
        <w:rPr>
          <w:b/>
        </w:rPr>
        <w:t>E. 12</w:t>
      </w:r>
    </w:p>
    <w:p>
      <w:r>
        <w:t>Urteil S 2022 126 nen allfälligen Vergleich auf den "Betrag einer konkreten Forderung" und entsprechend wohl auf die Leistung an die Beschwerdeführerin und nicht die Wahl einer Gutachterstelle bezogen haben. Aus den Gesprächsnotizen der zuständigen Fachspezialistin ist nicht er- sichtlich, dass von Seiten der Beschwerdegegnerin ausreichende Bemühungen im Hin- blick auf eine einvernehmliche Gutachtenseinholung unternommen wurden, um darin ei- nen rechtsgenüglichen Einigungsversuch i.S.v. Art. 7j ATSV erkennen zu können. Ihrem Argument, dass das Begutachtungsinstitut N. zu diesem Zeitpunkt bereits durch die Be- schwerdeführerin als Gutachterstelle vorgeschlagen worden sei und sie ihre Antwort da- hingehend habe verstehen dürfen, dass die Beschwerdeführerin an keinerlei Vergleichslö- sung, auch nicht in Bezug auf die Gutachterstelle, interessiert war (act. 16 S. 3), ist nicht zu folgen. Diesen Schluss hätte sie aufgrund ihrer Verpflichtung aus Art. 7j ATSV eben genau nicht machen dürfen und es wäre ihre Pflicht gewesen, sich aktiv um eine Einigung zu bemühen und allfällige Unklarheiten zu klären. Im Übrigen deutet die Tatsache, dass die Beschwerdegegnerin in der vorliegend angefochtenen Verfügung vom 8. September 2022 auf keinen gescheiterten Einigungsversuch hingewiesen und den Erlass der Verfü- gung primär genau dahingehend begründet hat, dass ein solcher nicht nötig gewesen sein soll, klar darauf hin, dass auch die Beschwerdegegnerin zu diesem Zeitpunkt nicht davon ausging, dass es sich bei den Telefongesprächen mit der Rechtsvertretung der Beschwer- deführerin um einen Einigungsversuch in Bezug auf die Auswahl der Gutachterstelle ge- handelt hat.</w:t>
      </w:r>
    </w:p>
    <w:p>
      <w:r>
        <w:rPr>
          <w:b/>
        </w:rPr>
        <w:t>E. 13</w:t>
      </w:r>
    </w:p>
    <w:p>
      <w:r>
        <w:t>Urteil S 2022 126</w:t>
      </w:r>
    </w:p>
    <w:p>
      <w:r>
        <w:rPr>
          <w:b/>
        </w:rPr>
        <w:t>E. 14</w:t>
      </w:r>
    </w:p>
    <w:p>
      <w:r>
        <w:t>Urteil S 2022 126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