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2025 1 vom 14. Januar 2025</w:t>
      </w:r>
    </w:p>
    <w:p>
      <w:r>
        <w:t>ZG Verwaltungsgericht, 2025-01-14, DE</w:t>
      </w:r>
    </w:p>
    <w:p>
      <w:r>
        <w:rPr>
          <w:b/>
        </w:rPr>
        <w:t xml:space="preserve">Quelle: </w:t>
      </w:r>
      <w:r>
        <w:t>https://mcp.opencaselaw.ch/entscheid/zg_verwaltungsgericht_F_2025_1</w:t>
      </w:r>
    </w:p>
    <w:p>
      <w:r>
        <w:t>FR: ZG_VERWALTUNGSGERICHT F 2025 1 du 14 janvier 2025</w:t>
      </w:r>
    </w:p>
    <w:p>
      <w:r>
        <w:t>IT: ZG_VERWALTUNGSGERICHT F 2025 1 del 14 gennaio 2025</w:t>
      </w:r>
    </w:p>
    <w:p>
      <w:pPr>
        <w:pStyle w:val="Heading2"/>
      </w:pPr>
      <w:r>
        <w:t>Regeste</w:t>
      </w:r>
    </w:p>
    <w:p>
      <w:r>
        <w:t>Fürsorgerechtliche Kammer — Fürsorgerische Unterbringung — Beschwerde</w:t>
      </w:r>
    </w:p>
    <w:p>
      <w:pPr>
        <w:pStyle w:val="Heading2"/>
      </w:pPr>
      <w:r>
        <w:t>Erwägungen</w:t>
      </w:r>
    </w:p>
    <w:p>
      <w:r>
        <w:rPr>
          <w:b/>
        </w:rPr>
        <w:t>E. 2</w:t>
      </w:r>
    </w:p>
    <w:p>
      <w:r>
        <w:t>Urteil F 2025 1 A. A.________, geboren 1990, wurde am 4. Januar 2025 in C.________ in akut psy- chotischem Zustand durch B.________, Fachärztin für Psychiatrie und Psychotherapie, mit fürsorgerischer Unterbringung (FU) in die Triaplus AG Klinik Zugersee eingewiesen. B. Gegen diese Unterbringung beschwerte sich A.________ beim Verwaltungsge- richt (Eingang der unterzeichneten Beschwerde auf der Gerichtskanzlei am 8. Januar 2025). C. Am 14. Januar 2025 wurde A.________ von der fürsorgerechtlichen Kammer des Verwaltungsgerichts in den Räumlichkeiten der Triaplus AG Klinik Zugersee angehört. An der Verhandlung nahmen seitens der Klinik der zuständige Oberarzt Dr. med. D.________ sowie die mit der Fallführung befassten Assistenzärzte Herr E.________ und Herr F.________ teil. Als gerichtlicher Gutachter wirkte Dr. med. G.________, Facharzt für Psychiatrie und Psychotherapie. Er erstattete sein Gutachten im Anschluss an die An- hörung mündlich. Die Verhandlung wurde anschliessend zur Beratung unterbrochen und der Urteilsspruch danach mündlich eröffnet. Das Protokoll und die Tonaufnahme der Ver- handlung stehen den Parteien bis zum Eintritt der Rechtskraft des vorliegenden Entschei- des zur Verfügung. Das Verwaltungsgericht erwägt: 1. Gegen eine ärztlich angeordnete Unterbringung kann die betroffene oder eine ihr nahestehende Person innert zehn Tagen seit Mitteilung des Entscheids schriftlich das Ge- richt anrufen (Art. 439 Abs. 1 Ziff. 1 und Abs. 2 ZGB). Zuständiges Gericht für die Beurtei- lung von Beschwerden in den Fällen von Art. 439 ZGB ist gemäss § 58 Abs. 1 lit. b des Gesetzes betreffend die Einführung des Schweizerischen Zivilgesetzbuches für den Kan- ton Zug (EG ZGB; BGS 211.1) das Verwaltungsgericht. Die Beschwerdeführerin ist in C.________ von einer dort praktizierenden Fachärztin für Psychiatrie und Psychotherapie eingewiesen worden, so dass die örtliche und sachliche Zuständigkeit des Verwaltungsge- richts des Kantons Zug gegeben (BGE 146 III 377) und die den minimalen formellen An- forderungen genügende Beschwerde (Art. 439 Abs. 3 i.V.m. Art. 450e Abs. 1 ZGB) zu prü- fen ist.</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 zu berücksichtigen (Art. 426 Abs. 2 ZGB; Geiser/Etzensberger, Basler Kommentar Zivilge- setzbuch I, 7. Aufl. 2022, Art. 426 N 8 ff.; eine Fremdgefährlichkeit allein reicht nicht aus, vgl. BGE 145 III 441 E. 8.4). Die betroffene Person wird entlassen, sobald die Vorausset- zungen für ihre Unterbringung nicht mehr erfüllt sind; über die Entlassung entscheidet die Einrichtung (Art. 426 Abs. 3 und Art. 429 Abs. 3 ZGB). Die ärztliche Unterbringung fällt spätestens nach sechs Wochen dahin, sofern nicht ein vollstreckbarer Unterbringungsent- scheid der Erwachsenenschutzbehörde vorliegt (Art. 429 Abs. 2 ZGB i.V.m. § 51 Abs. 3 und 53 Abs. 1 EG ZGB). Hat die betroffene Person gegen eine fürsorgerische Unterbrin- gung Beschwerde erhoben, hört sie die gerichtliche Beschwerdeinstanz in der Regel als Kollegium an (Art. 450e Abs. 4 Satz 1 ZGB) und entscheidet innert fünf Arbeitstagen seit Eingang der Beschwerde (Art. 450e Abs. 5 ZGB). Bei psychischen Störungen muss ge- stützt auf das Gutachten einer sachverständigen Person entschieden werden (Art. 450e Abs. 3 ZGB).</w:t>
      </w:r>
    </w:p>
    <w:p>
      <w:r>
        <w:rPr>
          <w:b/>
        </w:rPr>
        <w:t>E. 2.2</w:t>
      </w:r>
    </w:p>
    <w:p>
      <w:r>
        <w:t>Bei der fürsorgerischen Unterbringung handelt es sich um einen schweren Eingriff in die persönliche Freiheit (Art. 10 Abs. 2 BV) der betroffenen Person, auch wenn ihre Dauer bei ärztlicher Anordnung befristet ist (BGE 148 III 1 E. 2.3.3; 143 III 189 E. 3.2 i.f.). Konkret wird die Bewegungsfreiheit der untergebrachten Person (als Teilgehalt des Grundrechts der persönlichen Freiheit) beschränkt, wenn diese gezwungen wird, gegen ih- ren Willen in einer psychiatrischen Klinik zu verbleiben. Die Vor- und Nachteile, welche die Unterbringung der betroffenen Person bringt, sind einander im Sinne einer umfassenden Interessen- und Güterabwägung gegenüberzustellen. Es ist dabei jeweils im Einzelfall auszuloten, wo die Grenze zwischen Selbstbestimmung und staatlicher Fürsorge verläuft. Dabei ist zu berücksichtigen, dass Achtung und Schutz der Menschenwürde (Art. 7 BV; vgl. grundlegend zur Menschenwürde als Leitsatz jeglicher staatlichen Tätigkeit sowie als innerster Kern und Grundlage der Freiheitsrechte BGE 127 I 6 E. 5b mit Hinweisen; aus- serdem BGE 143 IV 77 E. 4.1) es dem Gemeinwesen im Sinne einer minimalen Sorgfalts- pflicht auch gebieten können, einer erkrankten Person die notwendige Pflege und Behand- lung zukommen zu lassen, dank der sie überhaupt (wieder) befähigt wird, ihre Persönlich- keit zu entfalten und ihre persönliche Freiheit auszuüben (vgl. zum Ganzen BGE 130 I 16 E. 5 sowie [ausführlicher] BGE 127 I 6 E. 5).</w:t>
      </w:r>
    </w:p>
    <w:p>
      <w:r>
        <w:rPr>
          <w:b/>
        </w:rPr>
        <w:t>E. 2.3</w:t>
      </w:r>
    </w:p>
    <w:p>
      <w:r>
        <w:t>Das Gesetz nennt als Voraussetzung für Anordnung oder Fortbestand einer für- sorgerischen Unterbringung das Vorliegen eines Schwächezustandes, der eine Behand- lung oder Betreuung notwendig macht, die nicht anders als durch den Entzug der Freiheit erbracht werden kann (vgl. auch Geiser/Etzensberger, a.a.O., Art. 426 ZGB N 8). Zu ermit- teln ist auf tatsächlicher Ebene zunächst, ob ein solcher Zustand vorliegt und ob bzw. in- wiefern deshalb ein Fürsorgebedarf besteht. Anknüpfend am soeben Gesagten geht es darum zu ermitteln, ob die Fähigkeit einer Person zu eigenbestimmtem Handeln einge- schränkt ist und sie Unterstützung benötigt, um diese Fähigkeit – soweit möglich – wieder- zuerlangen (etwa: Geiser/Etzensberger, a.a.O., vor Art. 426-439 ZGB N 14). Ob ein Für- sorgebedarf vorliegt, ist aufgrund der konkreten Gefahr für die Gesundheit oder das Leben der betroffenen Person bzw. von Dritten, die besteht, wenn die Behandlung der psychi- schen Störung bzw. die Betreuung unterbleibt, zu beurteilen. Anhand dieser tatsächlichen Angaben ist in rechtlicher Hinsicht zu beurteilen, ob, und wenn ja, warum, eine Behand- lung bzw. eine Betreuung (im Beurteilungszeitpunkt noch) "nötig" ist (vgl. BGer 5A_254/2013 vom 17. April 2013 E. 2.2).</w:t>
      </w:r>
    </w:p>
    <w:p>
      <w:r>
        <w:rPr>
          <w:b/>
        </w:rPr>
        <w:t>E. 2.4</w:t>
      </w:r>
    </w:p>
    <w:p>
      <w:r>
        <w:t>Schliesslich ist die Verhältnismässigkeit der Unterbringung abzuwägen. Diese muss erforderlich, geeignet und verhältnismässig im engeren Sinne sein. Lassen sich eine Störung oder ihre Auswirkungen beseitigen oder mindestens abschwächen, ist während der fürsorgerischen Unterbringung alles Nötige vorzukehren, damit die betroffene Person wieder aus der Einrichtung entlassen werden und ihr Leben nach ihren eigenen Vorstel- lungen, Neigungen und Fähigkeiten selbst gestalten und organisieren kann. Jedenfalls muss die Unterbringung die Lebensqualität der betroffenen Person verbessern (vgl. etwa BGer 5A_567/2020 vom 18. September 2020 E. 2.3; Geiser/Etzensberger, a.a.O., vor Art. 426–439 ZGB N 14). Die freiheitsbeschränkende Unterbringung ist weiter nur geset- zeskonform, wenn (und solange) der angestrebte Zweck nicht mit einer milderen Mass- nahme erreicht werden kann. 3. Zunächst ist zu prüfen, ob ein Schwächezustand im Sinne von Art. 426 Abs. 1 ZGB vorliegt. Die Beschwerdeführerin, die behandelnden Ärzte sowie auch der psychiatri- sche Gutachter stimmen darin überein, dass die Beschwerdeführerin einen psychotischen Schub erlitten hat. Der Zustand der Patientin verbesserte sich nach Ausführungen der Kli- nikärzte unter Gabe des Neuroleptikums Amisulprid zuletzt über das Wochenende merk- lich, so dass das psychotische Erleben im Anhörungszeitpunkt nicht mehr akut war. In der gerichtlichen Anhörung verhielt sich die Beschwerdeführerin denn auch weitgehend</w:t>
      </w:r>
    </w:p>
    <w:p>
      <w:r>
        <w:rPr>
          <w:b/>
        </w:rPr>
        <w:t>E. 3</w:t>
      </w:r>
    </w:p>
    <w:p>
      <w:r>
        <w:t>Urteil F 2025 1 2.</w:t>
      </w:r>
    </w:p>
    <w:p>
      <w:r>
        <w:rPr>
          <w:b/>
        </w:rPr>
        <w:t>E. 4</w:t>
      </w:r>
    </w:p>
    <w:p>
      <w:r>
        <w:t>Urteil F 2025 1</w:t>
      </w:r>
    </w:p>
    <w:p>
      <w:r>
        <w:rPr>
          <w:b/>
        </w:rPr>
        <w:t>E. 4.1</w:t>
      </w:r>
    </w:p>
    <w:p>
      <w:r>
        <w:t>Bei der Beurteilung der Selbstgefährdung stellt sich einerseits die Frage nach ei- ner allfälligen Suizidgefahr. Andererseits ist auch danach zu fragen, ob die Gesundheits- schädigung bedrohliche Ausmasse annimmt, ob Anzeichen für ein Fortschreiten der Er- krankung bestehen, ob die betroffene Person daran ist, in ihrer Lebensgestaltung, ihrem Verhalten in ihrer Umgebung, ihrer persönlichen Hygiene und ihrer Gesamtverfassung in einen Zustand von Selbstdestruktion zu geraten, der der Menschenwürde nicht mehr ent- spricht (vgl. noch zum alten Recht R. Furger, Unterbringung Jugendlicher und Erwachse- ner im Sinne der FFE aus psychiatrischer Sicht, ZVW 38, 41 ff.).</w:t>
      </w:r>
    </w:p>
    <w:p>
      <w:r>
        <w:rPr>
          <w:b/>
        </w:rPr>
        <w:t>E. 4.1.1</w:t>
      </w:r>
    </w:p>
    <w:p>
      <w:r>
        <w:t>Eine Suizidalität oder anderweitige akute Selbstgefährdung der Beschwerdeführe- rin ist nach übereinstimmender ärztlicher Einschätzung im Entscheidzeitpunkt nicht er- kennbar. Insbesondere erklären sowohl die Beschwerdeführerin selber als auch der fall- führende Arzt, dass sie – nota bene selbst in psychotischem Zustand – grundsätzlich in der Lage sei, sich das Insulin zu verabreichen, das sie zur Behandlung ihrer Diabetes Typ 1 zwingend benötigt. Weiterungen dazu erübrigen sich.</w:t>
      </w:r>
    </w:p>
    <w:p>
      <w:r>
        <w:rPr>
          <w:b/>
        </w:rPr>
        <w:t>E. 4.1.2</w:t>
      </w:r>
    </w:p>
    <w:p>
      <w:r>
        <w:t>Hingegen besteht die latente Gefahr, dass die Beschwerdeführerin im Entlas- sungsfall ihre neuroleptische Medikation erneut absetzt, einen weiteren psychotischen Schub erleidet und dadurch ihr soziales Umfeld resp. ihre Stellung darin und ihre berufli- che Zukunft gefährdet. Solche bloss möglichen Szenarien reichen indes grundsätzlich nicht aus, die Beschwerdeführerin prophylaktisch gegen ihren Willen in der Klinik zurück- zubehalten, zumal die entsprechende Gefahr bei Erkrankungen aus dem psychotischen Spektrum nie vollständig gebannt werden kann.</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 zu berücksichtigen, die indes allein nicht für eine Einweisung oder eine Rückbehaltung ausreicht (vgl. vorstehend E. 2.1). Das geltende Recht hält im Gegensatz zum früheren ausdrücklich fest, dass nicht nur die Belastung, sondern auch der Schutz Angehöriger und Dritter zu berücksichtigen ist (Geiser/Etzensberger, a.a.O., Art. 426 ZGB N 42). Vorliegend verfügt die Beschwerdeführerin über ein soziales Umfeld bestehend aus ihren Eltern, die aktuell eigens in die Schweiz gereist sind, ihres Ex-Partners, mit dem sie noch zusammenlebt und zu dem sie nach dessen Bekunden auch vorerst in die Wohnung zurückkehren kann, sowie ihrer besten Freundin in H.________. Die Eltern sowie der Ex- Partner sind offenbar durch ihren psychotischen Schub belastet und gefordert, stehen ihr aber nach wie vor unterstützend und begleitend zur Seite.</w:t>
      </w:r>
    </w:p>
    <w:p>
      <w:r>
        <w:rPr>
          <w:b/>
        </w:rPr>
        <w:t>E. 4.3</w:t>
      </w:r>
    </w:p>
    <w:p>
      <w:r>
        <w:t>In der Gesamtwürdigung kann nach dem Ausgeführten bei der Beschwerdeführe- rin zwar ein latentes Selbstgefährdungspotenzial festgestellt werden, das sich im Falle ei- nes erneuten Absetzens oder einer Abdosierung der neuroleptischen Medikamente zu re- alisieren droht. Dieses reicht aber nicht aus, um einen weiteren Freiheitsentzug zur Stabili- sierung zu rechtfertigen, auch wenn es selbstverständlich aus objektiver Sicht hoch wün- schenswert wäre, die Beschwerdeführerin würde sich freiwillig noch einige Tage in der Kli- nik Zugersee aufhalten, damit ihr Übergang von der Klinik zum häuslichen Umfeld und zur ambulanten Anbindung in Ruhe organisiert werden könnte. 5. Eine fürsorgerische Unterbringung gegen den Willen der Betroffenen ist schliess- lich so oder anders – d.h. selbst bei akuter Gefährdung – nur dann zulässig und verhältnis- mässig, wenn ihr die nötige persönliche Fürsorge nicht anderweitig erwiesen werden kann, beispielsweise durch eine ambulante Psychotherapie und/oder eine ambulante Abgabe von Medikamenten. Bei der Beurteilung dieser Frage sind die folgenden Kriterien in die Entscheidung miteinzubeziehen: Krankheitseinsicht, Bereitschaft, in eine medizinische Be- handlung einzuwilligen, soziale Begleitumstände (Wohnung, Arbeit, Beziehungsnetz) und die Folgen einer sofortigen Entlassung in medizinischer und sozialer Hinsicht. Ob die für- sorgerische Unterbringung aufrecht erhalten bleiben soll, beurteilt sich anhand der Lage</w:t>
      </w:r>
    </w:p>
    <w:p>
      <w:r>
        <w:rPr>
          <w:b/>
        </w:rPr>
        <w:t>E. 5</w:t>
      </w:r>
    </w:p>
    <w:p>
      <w:r>
        <w:t>Urteil F 2025 1 adäquat, in deutlich wahrnehmbarem Gegensatz zu ihren offensichtlich noch psychoti- schen Kommunikationsversuchen via das Online-Kontaktformular des Gerichts in der Vor- woche. Ein Schwächezustand besteht indes insoweit fort, als nach nachvollziehbarer ärzt- licher Darlegung von der fortgesetzten Medikamenteneinnahme in der ärztlich empfohle- nen Dosierung abhängig ist, ob diese Verbesserung aufrechterhalten werden kann. Liegt ein Schwächezustand weiterhin vor, ist die erste Voraussetzung für den Fortbestand der fürsorgerischen Unterbringung erfüllt. 4. Zu prüfen ist im Weiteren, ob die bei der Beschwerdeführerin bestehende Störung eine Behandlung und/oder eine Betreuung nötig macht, was unter anderem anhand des Selbst- und Fremdgefährdungspotentials zu beurteilen ist.</w:t>
      </w:r>
    </w:p>
    <w:p>
      <w:r>
        <w:rPr>
          <w:b/>
        </w:rPr>
        <w:t>E. 5.1</w:t>
      </w:r>
    </w:p>
    <w:p>
      <w:r>
        <w:t>Vorliegend bezeugt die Beschwerdeführerin glaubhaft Einsicht in ihre Erkrankung sowie auch eine – wenn auch noch widerstrebende – Bereitschaft, sich der zu ihrer Be- handlung notwendigen medikamentösen Behandlung mit aktuell 2x300mg Amisulprid pro Tag auch im ambulanten Rahmen weiter zu unterziehen. Auch der fallführende Arzt sowie der Gerichtsgutachter gehen davon aus, die Patientin sei aktuell in ihrem Lernprozess be- züglich des Lebens mit einer Erkrankung aus dem psychotischen Formkreis weit fortge- schritten. Sie verfüge über echte Einsicht darin, dass ihre Funktionsfähigkeit in der freien Gesellschaft von der adäquaten Medikamenteneinnahme abhängig sei. Die Beschwerde- führerin bekundet denn auch anlässlich ihrer Anhörung durch das Gericht den Willen, eine ambulante Behandlung durch ihre ambulante Ärztin Frau I.________ in Anspruch nehmen zu wollen und diese noch vor ihrem Klinikaustritt zu kontaktieren.</w:t>
      </w:r>
    </w:p>
    <w:p>
      <w:r>
        <w:rPr>
          <w:b/>
        </w:rPr>
        <w:t>E. 5.2</w:t>
      </w:r>
    </w:p>
    <w:p>
      <w:r>
        <w:t>Die sozialen Begleitumstände sind insofern günstig, als immerhin geklärt ist, dass die Beschwerdeführerin in die Wohnung zurückkehren kann, die sie mit ihrem ehemaligen Partner bewohnt. Sie erklärte denn auch gegenüber dem Gericht, diesen vor ihrem Klini- kaustritt vorwarnen zu wollen, damit er von ihrer Rückkehr in die Häuslichkeit nicht über- rascht werde, sondern sich darauf einstellen könne. Vorübergehend (für die laufende Wo- che) hat sie ausserdem die zusätzliche Möglichkeit, sich im von ihren Eltern angemieteten Ferienhaus aufzuhalten, sollte dies zwischendurch zur Entspannung der Situation mit dem Ex-Partner zuhause notwendig sein. Eher ungünstig dürfte sich hingegen der Verlust der Arbeitsstelle mit nachfolgendem Konflikt mit dem Arbeitgeber auswirken, wobei aber die Beschwerdeführerin offenbar erst freigestellt ist und noch Anspruch hat auf Zahlungen ent- weder des Arbeitgebers oder der Arbeitslosenkasse, so dass ihre finanzielle Lebensgrund- lage vorerst gesichert zu sein scheint.</w:t>
      </w:r>
    </w:p>
    <w:p>
      <w:r>
        <w:rPr>
          <w:b/>
        </w:rPr>
        <w:t>E. 5.3</w:t>
      </w:r>
    </w:p>
    <w:p>
      <w:r>
        <w:t>Negative Folgen einer sofortigen Entlassung in medizinischer und sozialer Hin- sicht vermochten weder der fallführende Arzt der Klinik (der nota bene die weitere Notwen- digkeit der fürsorgerischen Unterbringung selber verneinte) noch der gerichtliche Gutach- ter konkret zu prognostizieren. Letzterer machte immerhin die positive Prognose bezüglich einer erfolgreichen ambulanten Weiterbehandlung von zwei Bedingungen abhängig, näm- lich einerseits davon, dass die Wohnsituation vor dem Austritt geklärt sei, und zweitens davon, dass eine Nachbehandlung organisiert sei. Ersteres kann ohne Weiteres bejaht werden, nachdem klar ist, dass die Beschwerdeführerin in die mit ihrem Ex-Partner ge-</w:t>
      </w:r>
    </w:p>
    <w:p>
      <w:r>
        <w:rPr>
          <w:b/>
        </w:rPr>
        <w:t>E. 6</w:t>
      </w:r>
    </w:p>
    <w:p>
      <w:r>
        <w:t>Urteil F 2025 1</w:t>
      </w:r>
    </w:p>
    <w:p>
      <w:r>
        <w:rPr>
          <w:b/>
        </w:rPr>
        <w:t>E. 7</w:t>
      </w:r>
    </w:p>
    <w:p>
      <w:r>
        <w:t>Urteil F 2025 1 im Zeitpunkt des jeweiligen Entscheides (vgl. etwa VGer ZG F 2013 60 vom 4. Dezember 2013 E. 4, in: GVP 2013 1.1.9.2).</w:t>
      </w:r>
    </w:p>
    <w:p>
      <w:r>
        <w:rPr>
          <w:b/>
        </w:rPr>
        <w:t>E. 8</w:t>
      </w:r>
    </w:p>
    <w:p>
      <w:r>
        <w:t>Urteil F 2025 1 meinsam angemietete und bewohnte Wohnung zurückkehren kann und dieser auch bereit ist, ihr weiterhin stützend zur Seite zu stehen. Bezüglich der Nachbehandlung hat sich die Beschwerdeführerin verpflichtet, umgehend mit ihrer behandelnden Ärztin Kontakt aufzu- nehmen und ihre erneute ambulante Anbindung zu organisieren. Vorderhand ist ihren diesbezüglichen Beteuerungen Glauben zu schenken und mithin da- von auszugehen, dass sie diese Absicht in die Tat umsetzt, zumal die Krankheitseinsicht und Behandlungsbereitschaft im Rahmen des Klinikaufenthalts der vorangegangenen zehn Tage etabliert werden konnte. Die Beschwerdeführerin ist dabei aber darauf hinzu- weisen, dass nach dem Willen des Gesetzgebers eine sogenannte "Drehtürpsychiatrie" vermieden werden soll, bei der eine Entlassung jeweils sogleich nach Abklingen der aku- ten Krise erfolgt, ohne dass Zeit bliebe für eine eigentliche Stabilisierung und die Organi- sation einer Nachbetreuung (Botschaft zur Änderung des Schweizerischen Zivilgesetzbu- ches [Erwachsenenschutz, Personenrecht und Kindesrecht], BBl 2006 7063). Aktuell be- stehen keine konkreten Anhaltspunkte dafür, dass eine solche Gefahr bei der Beschwer- deführerin besteht, liegt ihre letzte Hospitalisation doch immerhin eineinhalb Jahre zurück und verfügt sie grundsätzlich nach wie vor über eine therapeutische Anbindung sowie trag- fähige soziale Beziehungen. Sollte es indes zu weiteren Rückfällen kommen – wie dies nach klarer Darlegung des Gerichtsgutachters zu erwarten ist, sollte die Patientin ihre Me- dikamente in Eigenregie absetzen oder die Dosis reduzieren – könnte dies künftig zu einer abweichenden Beurteilung der Verhältnismässigkeit einer weiteren Unterbringung über den akuten psychotischen Schub hinaus führen, zumal es einer weiteren Chronifizierung vorzubeugen gilt. 6. Das Verfahren ist kostenlos (§ 57 Abs. 2 EG ZGB), weshalb vorliegend keine Ge- richtskosten zu erheben sind. Die nicht anwaltlich vertretene Beschwerdeführerin hat kei- nen Anspruch auf eine Parteientschädigung.</w:t>
      </w:r>
    </w:p>
    <w:p>
      <w:r>
        <w:rPr>
          <w:b/>
        </w:rPr>
        <w:t>E. 9</w:t>
      </w:r>
    </w:p>
    <w:p>
      <w:r>
        <w:t>Urteil F 2025 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