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2023 35 vom 22. Mai 2024</w:t>
      </w:r>
    </w:p>
    <w:p>
      <w:r>
        <w:t>ZG Obergericht, 2024-05-22, DE</w:t>
      </w:r>
    </w:p>
    <w:p>
      <w:r>
        <w:rPr>
          <w:b/>
        </w:rPr>
        <w:t xml:space="preserve">Quelle: </w:t>
      </w:r>
      <w:r>
        <w:t>https://mcp.opencaselaw.ch/entscheid/zg_obergericht_S2_2023_35</w:t>
      </w:r>
    </w:p>
    <w:p>
      <w:r>
        <w:t>FR: ZG_OBERGERICHT S2 2023 35 du 22 mai 2024</w:t>
      </w:r>
    </w:p>
    <w:p>
      <w:r>
        <w:t>IT: ZG_OBERGERICHT S2 2023 35 del 22 maggio 2024</w:t>
      </w:r>
    </w:p>
    <w:p>
      <w:pPr>
        <w:pStyle w:val="Heading2"/>
      </w:pPr>
      <w:r>
        <w:t>Regeste</w:t>
      </w:r>
    </w:p>
    <w:p>
      <w:r>
        <w:t>mehrfache wiederholte Tätlichkeit gemäss Art. 126 Abs. 1 i.V.m. Abs. 2 lit. a StGB | Delikt (Berufung Beschuldigte/r oder STA) von SE Einzelrichter</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Verteidigung fristgerecht. Auch die Anschlussberufung wurde fristgerecht erhoben. Nichteintretensgründe wurden nicht geltend gemacht und sind auch nicht ersichtlich. Auf die Berufung der Beschul- digten und die Anschlussberufung der Privatkläger ist einzutreten.</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 Wird das Verfahren eingestellt oder die beschuldigte Person freigesprochen, so können ihr die Verfahrenskosten ganz oder teil- weise auferlegt werden, wenn sie rechtswidrig und schuldhaft die Einleitung des Verfahrens bewirkt oder dessen Durchführung erschwert hat (Art. 426 Abs. 2 StPO).</w:t>
      </w:r>
    </w:p>
    <w:p>
      <w:r>
        <w:rPr>
          <w:b/>
        </w:rPr>
        <w:t>E. 1.2</w:t>
      </w:r>
    </w:p>
    <w:p>
      <w:r>
        <w:t>Nach der Rechtsprechung des Bundesgerichts verstösst eine Kostenauflage bei Freispruch oder Einstellung des Verfahrens gegen die Unschuldsvermutung (Art. 10 Abs. 1 StPO, Art. 32 Abs. 1 BV und Art. 6 Ziff. 2 EMRK), wenn der beschuldigten Person in der Begrün- dung des Kostenentscheids direkt oder indirekt vorgeworfen wird, es treffe sie ein strafrecht- 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(Urteil des Bundesgerichts 6B_287/2021 vom 11. No- vember 2021 E. 1.2.3). Die Verfahrenskosten müssen mit dem zivilrechtlich vorwerfbaren Verhalten in einem adäquat-kausalen Zusammenhang stehen. In tatsächlicher Hinsicht darf sich die Kostenauflage nur auf unbestrittene oder bereits klar nachgewiesene Umstände stützen.</w:t>
      </w:r>
    </w:p>
    <w:p>
      <w:r>
        <w:rPr>
          <w:b/>
        </w:rPr>
        <w:t>E. 1.3</w:t>
      </w:r>
    </w:p>
    <w:p>
      <w:r>
        <w:t>Die Vorinstanz nahm gestützt auf Art. 417 StPO 30 % der Verfahrenskosten auf die Staats- kasse, da die Staatsanwaltschaft für einen Teil der Vorwürfe die Strafuntersuchung gar nicht hätte an die Hand nehmen dürfen, da sie verjährt waren (OG GD 1 E. V.2.1.1 f.). Dies ist zu bestätigen.</w:t>
      </w:r>
    </w:p>
    <w:p>
      <w:r>
        <w:rPr>
          <w:b/>
        </w:rPr>
        <w:t>E. 1.4</w:t>
      </w:r>
    </w:p>
    <w:p>
      <w:r>
        <w:t>Die restlichen 70 % der Verfahrenskosten auferlegte die Vorinstanz der Beschuldigten. Im Umfang der Schuldsprüche stützte sie den Kostenentscheid auf Art. 426 Abs. 1 StPO. Betref- fend die Freisprüche und einen Teil der Einstellung begründete die Vorinstanz die Kosten- auferlegung mit einem zivilrechtlich vorwerfbaren Verhalten der Beschuldigten (Art. 426 Abs. 2 StPO) bzw. mit nicht ausscheidbaren Kosten (OG GD 1 E. V.2.1.3-2.1.5). Da die Be- schuldigte vorliegend vollumfänglich freigesprochen wird (soweit das Verfahren nicht bereits rechtskräftig eingestellt wurde), kann sich eine Kostenauferlegung nur auf Art. 426 Abs. 2 StPO stützen.</w:t>
      </w:r>
    </w:p>
    <w:p>
      <w:r>
        <w:rPr>
          <w:b/>
        </w:rPr>
        <w:t>E. 1.5</w:t>
      </w:r>
    </w:p>
    <w:p>
      <w:r>
        <w:t>Insoweit das Verfahren wegen des Eintritts der Verjährung eingestellt wurde, kann der Be- schuldigten kein zivilrechtlich vorwerfbares Verhalten angelastet werden. Wie die Verteidi- gung zu Recht vorbringt (OG GD 15 Ziff. 10.2), liegt diesbezüglich kein unbestrittener oder</w:t>
      </w:r>
    </w:p>
    <w:p>
      <w:r>
        <w:t>Seite 21/25 klar nachgewiesener Sachverhalt vor. Denn dieser Zeitraum wurde gar nicht beurteilt. Zu be- urteilen ist somit, ob im "nicht-verjährten" Zeitraum ein klares Fehlverhalten der Beschuldig- ten vorliegt, das kausal die Einleitung des Strafverfahrens verursacht hat. Bezüglich der bestätigten vorinstanzlichen Freisprüche scheidet eine Kostenauferlegung aus, da die ent- sprechenden Sachverhalte nicht erstellt sind. Soweit die Vorwürfe das Packen am Arm be- treffen, kann der Beschuldigten zivilrechtlich nichts vorgeworfen werden. Denn ihr Verhalten ist gerechtfertigt. Bezüglich der mehreren erstellten Schläge und des An-den-Haaren- Ziehens besteht hingegen eine Persönlichkeitsverletzung; eine Rechtfertigung ist nicht gege- ben. Dieses rechtswidrige und schuldhafte Verhalten der Beschuldigten machte es notwen- dig, zu beurteilen, ob diesbezüglich der Tatbestand von Art. 126 Abs. 2 lit. a StGB erfüllt wurde. Sie hat mithin das Strafverfahren kausal verursacht. Die Voraussetzungen von Art. 426 Abs. 2 StPO sind diesbezüglich erfüllt. Eine Ausscheidung der Kosten je Tatvorwurf ist nicht möglich. Ermessensweise sind angesichts des Beurteilungsaufwands 50 % der Kosten den vorgeworfenen Schlägen und dem An-den-Haaren-Ziehen zuzurechnen und der Be- schuldigten aufzuerlegen. Der Restbetrag ist auf die Staatskasse zu nehmen. 2. Entschädigungsfolgen des Vor- und Hauptverfahrens</w:t>
      </w:r>
    </w:p>
    <w:p>
      <w:r>
        <w:rPr>
          <w:b/>
        </w:rPr>
        <w:t>E. 2.1</w:t>
      </w:r>
    </w:p>
    <w:p>
      <w:r>
        <w:t>Wird die beschuldigte Person ganz oder teilweise freigesprochen oder wird das Verfahren gegen sie eingestellt, so hat sie gemäss Art. 429 Abs. 1 StPO Anspruch auf Entschädigung ihrer Aufwendungen für die angemessene Ausübung ihrer Verfahrensrechte (lit. a), Entschä- digung der wirtschaftlichen Einbussen, die ihr aus ihrer notwendigen Beteiligung am Strafver- fahren entstanden sind (lit. b) Genugtuung für besonders schwere Verletzungen ihrer persön- lichen Verhältnisse, insbesondere bei Freiheitsentzug (lit. c). Die Strafbehörde kann die Ent- schädigung oder Genugtuung gemäss Art. 430 Abs. 1 StPO herabsetzen oder verweigern, wenn die beschuldigte Person rechtswidrig und schuldhaft die Einleitung des Verfahrens be- wirkt oder dessen Durchführung erschwert hat (lit. a), die Privatklägerschaft die beschuldigte Person zu entschädigen hat (lit. b) oder die Aufwendungen der beschuldigten Person gering- fügig sind (lit. c).</w:t>
      </w:r>
    </w:p>
    <w:p>
      <w:r>
        <w:rPr>
          <w:b/>
        </w:rPr>
        <w:t>E. 2.1.1</w:t>
      </w:r>
    </w:p>
    <w:p>
      <w:r>
        <w:t>Die Beschuldigte bringt zunächst vor, die Vorinstanz hätte nicht auf die Aussagen der Privat- kläger abstellen bzw. diese nicht berücksichtigen dürfen, da eine Fremdsuggestion bestehe. Die Vorinstanz habe damit einen groben methodischen Fehler bei der Aussageanalyse be- gangen. Sie halte fest, dass eine Beeinflussung der Privatkläger nicht auszuschliessen sei, weshalb auf ihre Aussagen nur insofern abgestellt werden könne, als sie sich mit den nach- vollziehbaren und glaubhaften Eingeständnissen der Beschuldigten decken oder hiervon nur unwesentlich abweichen würden. Trotzdem stelle die Vorinstanz bei ganz entscheidenden Punkten auf die Aussagen der Privatkläger ab, und zwar alles andere als "unwesentlich". Das vorinstanzliche Urteil sei daher rechtsfehlerhaft und willkürlich (OG GD 15 Ziff. 6 ff.).</w:t>
      </w:r>
    </w:p>
    <w:p>
      <w:r>
        <w:rPr>
          <w:b/>
        </w:rPr>
        <w:t>E. 2.1.2</w:t>
      </w:r>
    </w:p>
    <w:p>
      <w:r>
        <w:t>Die Vorinstanz kam zum Schluss, dass eine direkte Beeinflussung der Privatkläger im Sinne einer Verleitung zu bewussten Übertreibungen oder aber gegebenenfalls einer Fremdsug- gestion und damit einer Entstehung von (aggravierten) Scheinerinnerungen, nicht ausge- schlossen werden könne. Auf ihre Aussagen könne "in dubio pro reo" nur insofern abgestellt werden, als sie sich mit den nachvollziehbaren und glaubhaften Eingeständnissen der Be- schuldigten decken oder hiervon nur unwesentlich abweichen würden (OG GD 1 E. II.2.5.6.5).</w:t>
      </w:r>
    </w:p>
    <w:p>
      <w:r>
        <w:rPr>
          <w:b/>
        </w:rPr>
        <w:t>E. 2.1.3</w:t>
      </w:r>
    </w:p>
    <w:p>
      <w:r>
        <w:t>Zu Recht schloss die Vorinstanz eine Beeinflussung der Privatkläger bzw. gar eine Fremd- suggestion nicht aus. Es gibt zahlreiche klare Indizien dafür. Es wird vorab auf die zutreffen- den Ausführungen der Vorinstanz hierzu verwiesen (OG GD 1 E. II.2.5.6.1 ff.). Ergänzend ist zu den Vorbringen der Verteidigung und der Privatklägervertretung Folgendes anzufügen:</w:t>
      </w:r>
    </w:p>
    <w:p>
      <w:r>
        <w:t>Seite 11/25</w:t>
      </w:r>
    </w:p>
    <w:p>
      <w:r>
        <w:rPr>
          <w:b/>
        </w:rPr>
        <w:t>E. 2.1.4</w:t>
      </w:r>
    </w:p>
    <w:p>
      <w:r>
        <w:t>Entgegen der Argumentation der Privatklägervertretung in ihrer Berufungsantwort (OG GD 20 Ziff. 3-5) folgt aus dem Umstand, wonach D.________ und B.________ spontan von sich aus ihren Vater bzw. dessen Lebenspartnerin über die Übergriffe informiert haben sollen, nicht, dass keine Beeinflussung ihrer Aussagen erfolgte. Wie aus dem E-Mail von M.________ vom 20. Mai 2021 hervorgeht, äusserte D.________ – zu einem unbekannten Zeitpunkt – gegenüber seinem Vater, er werde zu Hause in N.________ [mithin bei der Be- schuldigten] u.a. geschlagen, was B.________ bestätigt habe (act. 2/2/1, E-Mail vom 20. Mai 2021). Auffallend ist dabei, dass B.________ bei dieser Gelegenheit (offenbar) von keinen Tätlichkeiten gegen ihn sprach, obwohl gemäss seinen späteren Aussagen die Tätlichkeiten in diesem Zeitraum bereits seit langem vorgekommen sein sollen. Indem B.________ nur Tätlichkeiten gegen seinen Bruder D.________ bestätigte, verneinte er offenbar solche ge- gen sich. Es ist nicht ersichtlich, weshalb B.________ Tätlichkeiten zu seinem Nachteil hätte verschweigen sollen. Bei der Anhörung vom 14. Oktober 2020 durch den zuständigen Kan- tonsrichter im Zivilverfahren erwähnten weder D.________ noch B.________ irgendwelche Tätlichkeiten seitens der Beschuldigten. Dass sie nachher auf einmal entsprechende Vorwür- fe erhoben, kann angesichts des offensichtlichen gravierenden familiären Konflikts auf eine Beeinflussung hindeuten. Daran ändert auch nichts, dass die Privatklägervertretung vor- bringt, die Privatkläger hätten damals bei der Anhörung im Zivilverfahren aufgrund einer An- weisung der Beschuldigten entsprechend ausgesagt. Sie beruft sich dabei auf eine Aussage von D.________ an der Einvernahme vom 9. August 2022 (SE GD 12/1 S. 19 Ziff. 160), fast ein Jahr nach seinem Auszug bei der Beschuldigten. Darauf kann aber nicht abgestellt wer- den, da auch diese Aussage möglicherweise aufgrund von Beeinflussung entstanden ist. Auch beim Gespräch mit dem Beistand O.________ vom 27. Mai 2021 sprachen die Privat- kläger nicht von physischer Gewalt (SE GD 15/5/5 S. 2). Die Erklärung ihres Rechtsbei- stands, dass sie aus Angst vor einer Fremdplatzierung ihrem Beistand von den Gewalttätig- keiten nicht berichtet hätten (OG GD 20 Ziff. 15), überzeugt nicht, zumal nicht erstellt ist, dass die Privatkläger von einer möglichen Absicht zur Fremdplatzierung wussten.</w:t>
      </w:r>
    </w:p>
    <w:p>
      <w:r>
        <w:rPr>
          <w:b/>
        </w:rPr>
        <w:t>E. 2.1.5</w:t>
      </w:r>
    </w:p>
    <w:p>
      <w:r>
        <w:t>Die Verteidigung macht sodann zu Recht geltend (OG GD 15 Ziff. 6.2 erstes Lemma), dass die Aussage, wonach die Tätlichkeiten genau nach dem Auszug des Vaters begonnen hät- ten, ein Indiz für eine falsche Anschuldigung sein kann. Es trifft zwar zu, dass die Beschul- digte nach dem Auszug des Vaters der Privatkläger mit der Situation überfordert hätte sein können, was zu den Tätlichkeiten hätte führen können, zumal der Vater keine Schutzmass- nahmen für die Kinder hätte treffen können, wie es die Privatklägervertretung vorbringt (OG GD 20 Ziff. 9). Da aber angesichts der Gesamtumstände des Falles beides nicht ausge- schlossen werden kann, ist auf die für Beschuldigte günstigere Hypothese abzustellen.</w:t>
      </w:r>
    </w:p>
    <w:p>
      <w:r>
        <w:rPr>
          <w:b/>
        </w:rPr>
        <w:t>E. 2.1.6</w:t>
      </w:r>
    </w:p>
    <w:p>
      <w:r>
        <w:t>Auf die weiteren Vorbringen der Verteidigung und der Privatklägervertretung braucht nicht mehr eingegangen werden. Denn nur schon aufgrund der vorstehenden Ausführungen ist die Schlussfolgerung der Vorinstanz zu bestätigen.</w:t>
      </w:r>
    </w:p>
    <w:p>
      <w:r>
        <w:rPr>
          <w:b/>
        </w:rPr>
        <w:t>E. 2.1.7</w:t>
      </w:r>
    </w:p>
    <w:p>
      <w:r>
        <w:t>Entgegen der Ansicht der Verteidigung führt die mögliche Beeinflussung aber nicht dazu, dass die Aussagen der Privatkläger absolut nicht berücksichtigt werden können, d.h. faktisch unverwertbar sind. Vielmehr unterliegen die Aussagen der freien Beweiswürdigung, wobei die nicht auszuschliessende Beeinflussung beim Beweiswert zu berücksichtigen ist. Genau dies hat die Vorinstanz gemacht, indem sie die Aussagen der Privatkläger nur insofern als</w:t>
      </w:r>
    </w:p>
    <w:p>
      <w:r>
        <w:t>Seite 12/25 glaubhaft beurteilte, als sie sich mit den Eingeständnissen der Beschuldigten decken oder hiervon nur unwesentlich abweichen.</w:t>
      </w:r>
    </w:p>
    <w:p>
      <w:r>
        <w:rPr>
          <w:b/>
        </w:rPr>
        <w:t>E. 2.2</w:t>
      </w:r>
    </w:p>
    <w:p>
      <w:r>
        <w:t>Da die Beschuldigte teilweise (nur) kostenpflichtig ist, hat sie Anspruch auf eine teilweise Entschädigung. Die Entschädigung folgt vorliegend dem Kostenspruch. Der Beizug einer Verteidigerin bzw. eines Verteidigers war in casu angemessen. Auch wenn es "nur" um eine Übertretung ging, waren es für die Beschuldigte schwerwiegende Vorwürfe. Im Verfahren ging es sodann primär um die Aussagewürdigung und es bestand damit eine gewisse Kom- plexität.</w:t>
      </w:r>
    </w:p>
    <w:p>
      <w:r>
        <w:rPr>
          <w:b/>
        </w:rPr>
        <w:t>E. 2.2.1</w:t>
      </w:r>
    </w:p>
    <w:p>
      <w:r>
        <w:t>Im Vorverfahren wurde die Beschuldigte zunächst von Rechtsanwältin P.________ (8. Juli 2021 bis 27. Juni 2022; act. 9/1, 9/4) und anschliessend von Rechtsanwältin Q.________ (10. August 2022 bis 8. Februar 2023; act. 9/5, 9/11) erbeten verteidigt. Die Beschuldigte macht dafür eine pauschale Entschädigung von CHF 2'000.00 geltend (SE GD 15/4 S. 12). Da keine spezifizierte Aufstellung über die anwaltliche Tätigkeit vorliegt, ist die Entschädi- gung nach Ermessen festzusetzen (§ 15 Abs. 1 i.V.m. § 14 Abs. 3 AnwT). Die geltend ge- machte Entschädigung von CHF 2'000.00 erscheint angesichts des Aufwands angemessen. Aufgrund der hälftigen Kostenauferlegung ist die Entschädigung entsprechend zu kürzen (Art. 430 Abs. 1 lit. a StPO). Gemäss Art. 429 Abs. 3 StPO steht die Entschädigung (neu) der erbetenen Verteidigung zu; unter Vorbehalt der Abrechnung mit der Klientschaft. Die Ent-</w:t>
      </w:r>
    </w:p>
    <w:p>
      <w:r>
        <w:t>Seite 22/25 schädigung ist daher je hälftig, d.h. jeweils im Betrag von CHF 500.00, Rechtsanwältin P.________ und Rechtsanwältin Q.________ zuzusprechen.</w:t>
      </w:r>
    </w:p>
    <w:p>
      <w:r>
        <w:rPr>
          <w:b/>
        </w:rPr>
        <w:t>E. 2.2.2</w:t>
      </w:r>
    </w:p>
    <w:p>
      <w:r>
        <w:t>Im erstinstanzlichen Hauptverfahren wurde die Beschuldigte von Rechtsanwalt K.________ erbeten verteidigt. Seine diesbezügliche Honorarrechnung beläuft sich auf CHF 6'670.00 (SE GD 15/4/1). Zu berücksichtigen ist, dass Rechtsanwalt K.________ erst nach Anklageerhe- bung mandatiert worden ist, er somit noch nicht mit dem Prozessstoff vertraut war und damit ein höherer Aufwand für die Vorbereitung der Hauptverhandlung gerechtfertigt ist. Der gel- tend gemacht Aufwand ist daher gesamthaft angemessen. Aufgrund der hälftigen Kostenauf- erlegung ist die Entschädigung entsprechend zu kürzen (Art. 430 Abs. 1 lit. a StPO) und Rechtsanwalt K.________ mit CHF 3'335.00 zu entschädigen. 3. Kosten des Berufungsverfahrens</w:t>
      </w:r>
    </w:p>
    <w:p>
      <w:r>
        <w:rPr>
          <w:b/>
        </w:rPr>
        <w:t>E. 2.3</w:t>
      </w:r>
    </w:p>
    <w:p>
      <w:r>
        <w:t>Zu den Schlägen auf den Arm, den Oberschenkel sowie den Rücken hielt die Vorinstanz fest, die Aussagen der Privatkläger würden diesbezüglich übereinstimmen, die Beschuldigte habe einen "Klapf" bzw. "Füditätsch" zugegeben und die Einwirkungsintensität der Schläge sei mit einem "Füditätsch" vergleichbar. Deshalb sei nicht ersichtlich, aus welchem Grund die Pri- vatkläger in diesem Punkt gelogen haben sollen (OG GD 1 E. II.2.6.2 f.). Diese Feststellung ist nach Ansicht der Verteidigung willkürlich, da sie einzig auf den Aussagen der Privatkläger basiere, auf die nicht abgestellt werden dürfe (OG GD 15 Ziff. 8.4). Wie bereits erwähnt, führt die (mögliche) Beeinflussung der Privatkläger nicht dazu, dass ihre Aussagen absolut unbe- achtlich bleiben müssen. Die Schlussfolgerung der Vorinstanz basiert zudem – entgegen der Ausführung der Verteidigung – nicht einzig auf den Aussagen der Privatkläger, sondern auch auf den Einlassungen der Beschuldigten, worin sie eingestand, den Privatklägern einen "Klapf" bzw. "Füditätsch" gegeben zu haben. Es erweist sich nicht als unhaltbar aufgrund der vergleichbaren Eingriffsintensität eines "Füditätsch" mit einem Schlag auf den Arm, Ober- schenkel oder Rücken zu schliessen, es habe für die Privatkläger keinen Grund gegeben zu lügen, zumal sowohl der "Füditätsch" als auch die angeklagten Schläge im Rahmen einer Streitintervention denkbar sind. Aus der Aussage der Beschuldigten an der vorinstanzlichen Verhandlung ist zudem zu schliessen, dass sie einen "Füditätsch" eher im Sinne eines Bei- spiels für einen "Klapf" nannte (SE GD 15/1 S. 6). Deshalb ist nicht auszuschliessen, dass der "Klapf" auch mal ein anderes Körperteil betroffen hat. Die entsprechenden Schlussfolge- rungen der Vorinstanz sind damit nicht willkürlich.</w:t>
      </w:r>
    </w:p>
    <w:p>
      <w:r>
        <w:rPr>
          <w:b/>
        </w:rPr>
        <w:t>E. 2.4.1</w:t>
      </w:r>
    </w:p>
    <w:p>
      <w:r>
        <w:t>Die Vorinstanz kam sodann zum Schluss, dass diese körperlichen Einwirkungen (am Arm packen, an den Haaren ziehen, schlagen auf Arm, Oberschenkel und Rücken) zwar gegebe- nenfalls nicht wöchentlich, jedoch regelmässig, und zwar mindestens einmal im Monat statt- gefunden hätten. Sie begründete dies zusammengefasst damit, dass die familiäre Situation in der fraglichen Zeit sehr problembehaftet gewesen sei. Die Beschuldigte habe sodann aus- gesagt, die Privatkläger hätten oft heftig gestritten. Daher sei lebensnah davon auszugehen, dass die Privatkläger viel gestritten hätten und die Beschuldigte nervlich sehr angespannt und überfordert gewesen sei, was sich auf ihre Reaktionen und damit auf ihre körperlichen Einwirkungen bei diesen Streitigkeiten ausgewirkt haben werde (OG GD 1 E. II.2.6.4 zweiter Absatz).</w:t>
      </w:r>
    </w:p>
    <w:p>
      <w:r>
        <w:t>Seite 13/25</w:t>
      </w:r>
    </w:p>
    <w:p>
      <w:r>
        <w:rPr>
          <w:b/>
        </w:rPr>
        <w:t>E. 2.4.2</w:t>
      </w:r>
    </w:p>
    <w:p>
      <w:r>
        <w:t>Die Verteidigung wirft der Vorinstanz vor, sich lediglich auf Vermutungen abzustützen, wes- halb die Beweiswürdigung rechtsfehlerhaft und willkürlich sei. Es treffe zwar zu, dass sich die Kinder in einem ernsthaften Loyalitätskonflikt befunden hätten und es deswegen zu schwieri- gen Situationen gekommen sei, in denen die Beschuldigte im Frühling 2021 den Kindern ge- genüber teilweise laut geworden sei. Die vorgeworfenen Tätlichkeiten liessen sich dadurch aber weder in ihrer Art noch ihrer Dauer und Häufigkeit nachweisen. Die von der Beschuldig- ten eingestandenen physischen Einwirkungen zwecks Streitschlichtung seien sehr selten vorgekommen. Die vorinstanzliche Feststellung von regelmässigen, mindestens einmal pro Monat erfolgten, körperlichen Einwirkungen sei daher nicht haltbar (OG GD 15 Ziff. 7, 8, 8.1).</w:t>
      </w:r>
    </w:p>
    <w:p>
      <w:r>
        <w:rPr>
          <w:b/>
        </w:rPr>
        <w:t>E. 2.4.3</w:t>
      </w:r>
    </w:p>
    <w:p>
      <w:r>
        <w:t>Dem Sachgericht wird bei der Würdigung der Beweise ein weiter Beurteilungsspielraum zu- erkannt. Es hat die Beweise frei nach seiner aus dem gesamten Verfahren gewonnenen Überzeugung zu würdigen (Art. 10 Abs. 2 StPO). Die Überzeugung des Sachrichters muss von den mitgeteilten Beweistatsachen getragen werden. Entfernen sich die Sachverhaltsfest- stellungen so weit von einer festen Beweisgrundlage, dass es sich nur noch um – wenn auch naheliegende – Vermutungen oder einen blossen Verdacht handelt, erweist sich die Beweis- würdigung als rechtsfehlerhaft. Bleiben bei der Auswertung der Beweise Unsicherheiten haf- ten oder lässt das Beweisergebnis verschiedene Deutungen bzw. Sachverhaltsalternativen zu, so ergibt sich aus dem Grundsatz "in dubio pro reo", nach welcher Entscheidregel zu ver- fahren ist (Urteil des Bundesgerichts 6B_1081/2018 vom 10. September 2019 E. 2.2 m.w.H.).</w:t>
      </w:r>
    </w:p>
    <w:p>
      <w:r>
        <w:rPr>
          <w:b/>
        </w:rPr>
        <w:t>E. 2.4.4</w:t>
      </w:r>
    </w:p>
    <w:p>
      <w:r>
        <w:t>Die Beschuldigte hat ausgesagt, die Privatkläger hätten oft heftig gestritten (SE GD 15/1 S. 8). Weiter gab sie an, die Privatkläger an den Haaren gezogen und am Arm gepackt und die Treppe hoch ins Zimmer gezogen zu haben, um sie zu trennen (SE GD 15/1 S. 5-7; act. 2/6 Fragen 6 ff.). In der Berufungsbegründung führte die Verteidigung sodann aus, im Früh- ling 2021 sei es zu schwierigen Situationen gekommen, in denen die Beschuldigte den Kin- dern gegenüber teilweise laut geworden sei (OG GD 15 Ziff. 7). Schliesslich ist unbestritten, dass eine sehr konfliktbehaftete Familiensituation bestand. Da die Privatkläger grossmehr- heitlich bei der Beschuldigten waren, ist davon auszugehen, dass die Streitigkeiten zwischen Ersteren regelmässig eine Intervention der Beschuldigten erforderten. Angesichts dieser Umstände ist es im Ergebnis nicht willkürlich, dass die Vorinstanz von regelmässigen bzw. von mehr als nur seltenen körperlichen Einwirkungen der Beschuldigten auf die Privatkläger ausging, auch wenn die Beschuldigte aussagte, ihre körperlichen Interventionen seien nicht so häufig bzw. sehr selten erfolgt (SE GD 15/1 S. 7). Denn zu berücksichtigen ist, dass die Beschuldigte ein Interesse hat, Geschehnisse in einem für sie günstigeren Licht darzustellen. Auch kann berücksichtigt werden, dass die Privatkläger von deutlich geringeren Abständen sprachen, als einmal pro Monat (bspw. SE GD 12/1 Ziff. 89, 99), und es sich bei der entspre- chenden Einschätzung folglich um eine notwendige Annahme handelte, welche zu Gunsten der Beschuldigten getätigt wurde. Entgegen der Ansicht der Verteidigung basierte diese Schlussfolgerung schliesslich auch nicht auf einer reinen Vermutung bzw. einem blossen Verdacht, sondern stützte sich namentlich auf die Aussagen der Beschuldigten und die Fest- stellungen über die Familiensituation.</w:t>
      </w:r>
    </w:p>
    <w:p>
      <w:r>
        <w:rPr>
          <w:b/>
        </w:rPr>
        <w:t>E. 2.4.5</w:t>
      </w:r>
    </w:p>
    <w:p>
      <w:r>
        <w:t>Wie soeben gezeigt, erachtete die Vorinstanz in willkürfreier Weise die Regelmässigkeit bzw. Nicht-Seltenheit der körperlichen Einwirkungen als erwiesen. Es gilt nun zu konkretisieren, was darunter zu verstehen ist. Die Beschuldigte bestritt, dass die körperlichen Einwirkungen</w:t>
      </w:r>
    </w:p>
    <w:p>
      <w:r>
        <w:t>Seite 14/25 wöchentlich erfolgten, wie es die Privatkläger schilderten. Die vorinstanzliche Annahme, sie seien einmal pro Monat erfolgt, erweist sich ebenfalls im Ergebnis als nicht willkürlich. Diese Feststellung ist notwendig, um namentlich die Anzahl der Handlungen, welche u.a. für die Subsumtion und die Strafzumessung mitunter relevant ist, zu quantifizieren. Da die Privatklä- ger oft heftig stritten, sie die meiste Zeit bei der Beschuldigten waren und eine äusserst an- gespannte Familiensituation bestand, ist der Schluss der Vorinstanz, dass es einmal im Mo- nat zu einem solchen Vorfall kam, nicht unhaltbar. Eine gewisse Schematisierung ist hier notwendig und zulässig. Es kann nicht erwartet werden, dass Geschädigte in solchen Fällen präzise Aufzeichnungen (z.B. Tagebücher) führen, um die einzelnen Vorfälle später entspre- chend schildern zu können.</w:t>
      </w:r>
    </w:p>
    <w:p>
      <w:r>
        <w:rPr>
          <w:b/>
        </w:rPr>
        <w:t>E. 2.4.6</w:t>
      </w:r>
    </w:p>
    <w:p>
      <w:r>
        <w:t>Wie soeben bestätigt, musste die Beschuldigte einmal pro Monat bei einem Streit der Privat- kläger physisch dazwischen gehen. Aus den vorinstanzlichen Feststellungen ergibt sich nicht ob die Beschuldigte bei jeder Streitintervention jeweils alle drei Handlungsvarianten, d.h. (1.) Schlagen, (2.) "An-den-Haaren-ziehen" und (3.) "am-Arm-packen", anwendete. Dass die Vorinstanz diesbezüglich keine Ausführungen gemacht hat, ist nicht zu beanstanden, da es für ihre rechtliche Würdigung nicht relevant war. Wie noch zu zeigen sein wird (vgl. E. II.4), ist diese Frage nun aufgrund einer abweichenden rechtlichen Würdigung relevant. Auf eine Rückweisung an die Vorinstanz gemäss Art. 409 StPO zur entsprechenden Sachverhalts- feststellung kann verzichtet werden. Da eine solche Feststellung – wie erwähnt – für die vor- instanzliche Subsumtion nicht erforderlich war, kann darin kein wesentlicher Rechtsfehler ge- sehen werden. Auch wenn das Berufungsgericht vorliegend bei Tatfragen über eine einge- schränkte Kognition verfügt, kann hier eine ergänzende Sachverhaltsfeststellung erfolgen. Bejaht das Berufungsgericht Willkür bei der Sachverhaltsfeststellung, kann es den Sachver- halt neu feststellen (und allfällige [punktuelle] Beweisergänzungen selber vornehmen; Urteil des Bundesgerichts 6B_362/2012 vom 29. Oktober 2012 E. 8.4.2). Wenn das Berufungsge- richt eine willkürliche Sachverhaltsfeststellung korrigieren kann, muss es auch eine punktuel- le ergänzende Sachverhaltsfeststellung treffen können, wenn dies durch die Vorinstanz un- terlassen wurde. Hinzu kommt, dass es gerade bei Bagatellfällen (Übertretungen) nicht ge- rechtfertigt erscheint, durch eine Rückweisung zusätzlichen Aufwand zu verursachen (Zim- merlin, in: Donatsch/Lieber/Summers/Wohlers [Hrsg.], Kommentar zur Schweizerischen Strafprozessordnung, 3. A. 2020, Art. 409 StPO N 8). Folglich ist durch das Gericht eine er- gänzende Sachverhaltsfeststellung vorzunehmen.</w:t>
      </w:r>
    </w:p>
    <w:p>
      <w:r>
        <w:rPr>
          <w:b/>
        </w:rPr>
        <w:t>E. 2.4.7</w:t>
      </w:r>
    </w:p>
    <w:p>
      <w:r>
        <w:t>Dass die Beschuldigte bei jeder Intervention alle drei Handlungsvarianten (d.h. Schlagen; An- den-Haaren-ziehen und am-Arm-packen) angewandt hat, geht weder aus der Anklageschrift noch aus den Aussagen der Privatkläger und der Beschuldigten hervor. Zumindest in dubio pro reo ist daher davon auszugehen, dass die Beschuldigte nicht immer alle drei "Mittel" er- griff, sondern manchmal die Privatkläger am Arm packte, um sie zu trennen, sie manchmal an den Haaren zog und sie manchmal mit der offenen Hand schlug. Dies ist jedenfalls aus ih- ren Aussagen zu schliessen. Anderes erscheint auch wenig plausibel. Es kann jedoch nicht genau gesagt werden, welches "Mittel" die Beschuldigte wie oft anwendete. Die Privatkläger sagten nicht konkret aus, welche Handlungen wie oft erfolgten. Auch wenn ihre Aussagen primär auf die Schläge fokussieren, kann daraus nicht geschlossen werden, dass dies auch die häufigsten Handlungen der Beschuldigten waren. Denn die Schläge sind zweifellos die schwersten Handgreiflichkeiten, weshalb es nachvollziehbar ist, dass die Privatkläger den Schwerpunkt darauf legten, insbesondere weil sie beeinflusst worden sein könnten. In dubio</w:t>
      </w:r>
    </w:p>
    <w:p>
      <w:r>
        <w:t>Seite 15/25 pro reo muss daher davon ausgegangen werden, dass die Beschuldigte meistens das "mil- deste Mittel", das Am-Arm-packen, angewandt hat und die anderen Handlungen nur verein- zelt erfolgten, wie sie es insofern auch ausgesagt hat. 3. Rügen der Privatkläger</w:t>
      </w:r>
    </w:p>
    <w:p>
      <w:r>
        <w:rPr>
          <w:b/>
        </w:rPr>
        <w:t>E. 3</w:t>
      </w:r>
    </w:p>
    <w:p>
      <w:r>
        <w:t>Nachdem die Privatkläger Anschlussberufung erhoben haben, darf das vorinstanzliche Urteil auch zum Nachteil der Beschuldigten abgeändert werden.</w:t>
      </w:r>
    </w:p>
    <w:p>
      <w:r>
        <w:rPr>
          <w:b/>
        </w:rPr>
        <w:t>E. 3.1</w:t>
      </w:r>
    </w:p>
    <w:p>
      <w:r>
        <w:t>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w:t>
      </w:r>
    </w:p>
    <w:p>
      <w:r>
        <w:rPr>
          <w:b/>
        </w:rPr>
        <w:t>E. 3.1.1</w:t>
      </w:r>
    </w:p>
    <w:p>
      <w:r>
        <w:t>Betreffend des Schlagens mit einem Esslöffel und des Kneifens zum Nachteil von D.________ sei die Vorinstanz zum Schluss gekommen, es sei nicht erstellt, dass dies im "nichtverjährten" Zeitraum geschehen sei. D.________ habe glaubhaft ausgesagt – so sein Rechtsbeistand –, dass die Übergriffe angedauert hätten, solange er bei der Beschuldigten gewohnt habe. Es sei kaum vorstellbar, dass er sich an ganz spezifische Übergriffe erinnern und den Löffel erlebnisfundiert und realistisch beschreiben könne, wenn es nicht im "nicht- verjährten" Zeitraum stattgefunden habe, zumal auch B.________ ausgesagt habe, er habe gesehen, wie sein Bruder mit einem Gegenstand geschlagen worden sei. Den Freispruch vom Vorwurf des mehrfachen Schlagens ins Gesicht habe die Vorinstanz sodann damit be- gründet, dass die Beschuldigte dies bestritten habe. Es sei nicht einzusehen, weshalb dem blossen Bestreiten der Beschuldigten mehr Glauben geschenkt werde als den realitätsnahen Aussagen von D.________ (OG GD 16 Ziff. 5-6).</w:t>
      </w:r>
    </w:p>
    <w:p>
      <w:r>
        <w:rPr>
          <w:b/>
        </w:rPr>
        <w:t>E. 3.1.2</w:t>
      </w:r>
    </w:p>
    <w:p>
      <w:r>
        <w:t>Bei den Freisprüchen von den Tatvorwürfen zum Nachteil von B.________ habe die Vor- instanz erwogen, es sei aufgrund der in zeitlicher Hinsicht vagen Angaben von B.________ nicht erwiesen, dass das Kratzen (Kneifen) im "nichtverjährten" Zeitraum erfolgt sei. B.________ habe – so sein Rechtsbeistand – nicht nur glaubhaft ausgesagt, dass er geknif- fen worden sei, sondern habe dies auch an seinem Arm plastisch und erlebnisfundiert vorge- zeigt. Es sei auch hier nicht vorstellbar, dass er sich an diese Übergriffe dermassen an- schaulich hätte erinnern können, wenn diese im "verjährten" Zeitraum und damit über zwei- einhalb Jahre vor der Einvernahme stattgefunden hätten. Den Freispruch betreffend mehrfa- ches Treten gegen den Bauch und mehrfaches Schlagen gegen das Gesicht habe die Vor- instanz sodann primär damit begründet, dass die Beschuldigte dies bestritten habe. Auch hier sei nicht einzusehen, weshalb das Bestreiten glaubhafter sein soll als die Aussagen von B.________, zumal beide Privatkläger mehrfach glaubhaft ausgesagt hätten, die Beschuldig- te habe ihnen ins Gesicht geschlagen. Die Aussagen würden sich mithin decken. Die Vor- instanz habe schliesslich festgehalten, dass keine Hinweise auf Absprachen zwischen den Privatklägern ersichtlich seien. Indem sie gleichwohl einseitig auf die Aussagen der Beschul- digten abstelle, nehme sie eine offensichtlich unrichtige Beweiswürdigung vor (OG GD 16 Ziff. 7-8).</w:t>
      </w:r>
    </w:p>
    <w:p>
      <w:r>
        <w:rPr>
          <w:b/>
        </w:rPr>
        <w:t>E. 3.2</w:t>
      </w:r>
    </w:p>
    <w:p>
      <w:r>
        <w:t>Die Gerichtsgebühr des Berufungsverfahrens ist auf CHF 2'000.00 festzulegen (§§ 24 Abs. 1 und 23 Abs. 1 der Verordnung über die Kosten in der Zivil- und Strafrechtspflege [Kostenver- ordnung Obergericht], KoV OG; BGS 161.7). Die Beschuldigte obsiegt vollumfänglich und die Privatkläger unterliegen. Die Staatsanwaltschaft stellte keine Anträge. Die Kosten sind daher vollumfänglich den Privatklägern je zur Hälfte aufzuerlegen. Da sie gemeinsam prozessiert haben, ist auf solidarische Haftbarkeit zu erkennen (Art. 418 Abs. 2 StPO). 4. Entschädigungsfolgen des Berufungsverfahrens</w:t>
      </w:r>
    </w:p>
    <w:p>
      <w:r>
        <w:rPr>
          <w:b/>
        </w:rPr>
        <w:t>E. 4.1</w:t>
      </w:r>
    </w:p>
    <w:p>
      <w:r>
        <w:t>Die Entschädigung richtet sich nach den Bestimmungen des Untersuchungsverfahrens und des erstinstanzlichen Gerichtsverfahrens (Art. 436 Abs. 1 StPO). Die obsiegende beschuldig- te Person hat gegenüber der Privatklägerschaft nach Art. 432 Abs. 1 StPO einen Anspruch auf angemessene Entschädigung für die durch die Anträge zum Zivilpunkt verursachten Auf- wendungen. Ficht indessen einzig der Privatkläger das erstinstanzliche freisprechende Urteil an, dann muss dieser – in Abweichung vom Gesetzeswortlaut – bei einem Unterliegen die adäquaten Verteidigungskosten im Berufungsverfahren auch dann tragen, wenn es sich um Offizialdelikte handelt. Es kommt das allgemeine Unterliegerprinzip zu tragen (BGE 139 IV 45 E. 1.2; BGE 147 IV 47 E. 4.2.6).</w:t>
      </w:r>
    </w:p>
    <w:p>
      <w:r>
        <w:rPr>
          <w:b/>
        </w:rPr>
        <w:t>E. 4.2</w:t>
      </w:r>
    </w:p>
    <w:p>
      <w:r>
        <w:t>Vorliegend haben einzig die Privatkläger das Verfahren bezüglich der Freisprüche weiterge- führt. Sie sind somit gegenüber der Beschuldigten für den Aufwand, den diese Punkte verur- sachte, entschädigungspflichtig. Überdies sind sie dies auch betreffend die Zivilklage, da sie</w:t>
      </w:r>
    </w:p>
    <w:p>
      <w:r>
        <w:t>Seite 23/25 damit unterliegen. Im übrigen Umfang ist die obsiegende Beschuldigte durch den Staat zu entschädigen.</w:t>
      </w:r>
    </w:p>
    <w:p>
      <w:r>
        <w:rPr>
          <w:b/>
        </w:rPr>
        <w:t>E. 4.3</w:t>
      </w:r>
    </w:p>
    <w:p>
      <w:r>
        <w:t>Die erbetene Verteidigung der Beschuldigten macht für das Berufungsverfahren einen Auf- wand von CHF 4'833.10 (inkl. Auslagen und MWST) geltend (OG GD 22). Der geltend ge- machte Aufwand ist angemessen. Der Aufwand für die einzelnen angefochtenen Punkte ist nicht einzeln ausgewiesen. Aufgrund des Umfangs der Äusserungen der Verteidigung zu den einzelnen Punkten ist ermessensweise festzusetzen, dass ein Viertel des Aufwands die an- gefochtenen Freisprüche und die Zivilklage betraf und drei Viertel die übrigen Punkte. Ent- sprechend haben die Privatkläger die Beschuldigte mit je CHF 604.15 (je ein Achtel) zu ent- schädigen. Der Staat hat eine Entschädigung von CHF 3'624.80 (drei Viertel) auszurichten. Gemäss Art. 429 Abs. 3 StPO steht die staatliche Entschädigung direkt dem erbetenen Ver- teidiger zu. Die Privatkläger haben hingegen ihre Entschädigung an die Beschuldigte zu leis- ten. Denn der Anspruch der Beschuldigten gegenüber den Privatklägern stützt sich auf Art. 432 StPO, welcher keine Bestimmung vorsieht, wonach der Anspruch direkt der erbete- nen Verteidigung zusteht.</w:t>
      </w:r>
    </w:p>
    <w:p>
      <w:r>
        <w:rPr>
          <w:b/>
        </w:rPr>
        <w:t>E. 4.4</w:t>
      </w:r>
    </w:p>
    <w:p>
      <w:r>
        <w:t>Die Privatkläger haben aufgrund ihres vollumfänglichen Unterliegens keinen Anspruch auf Entschädigung.</w:t>
      </w:r>
    </w:p>
    <w:p>
      <w:r>
        <w:t>Seite 24/25 Urteilsspruch 1. Es wird festgestellt, dass das Urteil des Strafgerichts des Kantons Zug, Einzelgericht, vom</w:t>
      </w:r>
    </w:p>
    <w:p>
      <w:r>
        <w:rPr>
          <w:b/>
        </w:rPr>
        <w:t>E. 4.5</w:t>
      </w:r>
    </w:p>
    <w:p>
      <w:r>
        <w:t>Es kann dabei offenbleiben, ob die mehreren Tätlichkeiten der Beschuldigten zum Nachteil der Privatkläger bereits eine genügende Mehrzahl Einzeldelikte ausmachen, um als wieder- holt im Sinne von Art. 126 Abs. 2 StGB zu gelten. Denn der dahinterstehende Rechtsbegriff bestimmt sich nicht nur aufgrund der Anzahl der Tathandlungen, sondern auch aufgrund der konkreten Tatumstände und des damit verfolgten Zweckes. Bereits die Materialien zur neuen Gesetzesbestimmung sprachen von gewohnheitsmässigen, systematischen und zahlreichen Schlägen zum Nachteil von Personen unter Obhut, bei welchen die neue Bestimmung An- wendung finden solle. Zweck ist in erster Linie der Schutz von Kindern vor Misshandlung. Die Bestimmung ersetzt teilweise den aArt. 134 StGB, welcher die Misshandlung und Vernach- lässigung eines Kindes unter Strafe stellte (Botschaft über die Änderung des Schweizeri- schen Strafgesetzbuches und des Militärstrafgesetzes [Strafbare Handlungen gegen Leib und Leben, gegen die Sittlichkeit und gegen die Familie] vom 26. Juni 1985, BBl 1985 II 1009 ff., 1032; vgl. Roth/Keshelava, Basler Kommentar, 4. A. 2019, Art. 126 StGB N 9). Entspre- chend führte auch das Bundesgericht aus, dass die Amtsverfolgung nach Art. 126 Abs. 2 lit. a StGB erst dann einsetzen soll, wenn die körperliche Züchtigung der Kinder entweder er- niedrigend ist oder derart regelmässig geschehe, dass sie auf einen Erziehungsstil hinweise, der die Ausübung physischer Gewalt zur Methode mache (BGE 129 IV 216 E. 2 und 3). Im Zentrum der Bestimmung von Art. 126 Abs. 2 lit. a StGB steht mithin das Kindeswohl, dessen Verletzung in bestimmten Fällen dazu führen soll, private Vorgänge innerhalb einer Familie von Amtes wegen und ohne Strafantrag der Eltern zu verfolgen. Es ist das Kindeswohl, wel- ches den staatlichen Eingriff in die Autonomie der Familie, die gemäss Art. 8 Ziff. 1 EMRK grundsätzlich vor staatlicher Intervention geschützt werden soll, letztlich rechtfertigt.</w:t>
      </w:r>
    </w:p>
    <w:p>
      <w:r>
        <w:rPr>
          <w:b/>
        </w:rPr>
        <w:t>E. 4.6</w:t>
      </w:r>
    </w:p>
    <w:p>
      <w:r>
        <w:t>Im vorliegenden Fall stehen die teilweise übermässigen Eingriffe der Beschuldigten gemäss den willkürfreien Feststellungen der Vorinstanz im Zusammenhang mit der Besorgnis der Beschuldigten über die heftigen Streitereien der Privatkläger und der Möglichkeit, dass sie sich dabei gegenseitig durch Tritte oder Schläge verletzten. Die anlassbezogenen Interventi-</w:t>
      </w:r>
    </w:p>
    <w:p>
      <w:r>
        <w:t>Seite 18/25 onen der Beschuldigten dienten mithin jeweils der Abwehr einer Gefahr durch den eskalie- renden Streit für die Privatkläger selber. Es geht damit vorliegend nicht um ein erzieheri- sches Züchtigungsrecht, welches auf systematischen körperlichen Disziplinierungen beruht. Es geht auch nicht um aus Gründen der Erniedrigung ausgeübte Handlungen. Verfahrensge- genständlich sind vereinzelte anlassbezogene Tätlichkeiten, welche zwar zur Trennung der streitenden Privatkläger geboten, in ihrer Ausführung aber exzessiv waren. Die Beschuldigte hatte dabei eine Obhutspflicht, welche sie wahrnehmen musste, d.h. sie war verpflichtet, die Streitereien zwischen den Kindern zu schlichten und zu schauen, dass ihnen durch die hefti- gen Streitereien kein Schaden entstand. Dass sie dies teilweise in Überschreitung des Zulässigen exzessiv tat, kann nicht zu einer Strafverfolgung von Amtes wegen im Sinne von Art. 126 Abs. 2 StGB führen. Die entsprechende Motivationslage der Beschuldigten ent- spricht nicht den Absichten, welche der Gesetzgeber bei Art. 126 Abs. 2 StGB im Auge hatte. Der Tatbestand von Art. 126 Abs. 2 lit. a StGB ist damit nicht erfüllt.</w:t>
      </w:r>
    </w:p>
    <w:p>
      <w:r>
        <w:rPr>
          <w:b/>
        </w:rPr>
        <w:t>E. 4.7</w:t>
      </w:r>
    </w:p>
    <w:p>
      <w:r>
        <w:t>Ein möglicher Schuldspruch wegen mehrfachen Tätlichkeiten i.S.v. Art. 126 Abs. 1 StGB ist nicht näher zu prüfen. Ein solcher kann mangels Strafantrags, welcher der Vater der Privat- kläger für die Privatkläger trotz Hinweis der Polizei auf die Strafantragsfrist nicht einreichte (vgl. act. 1/1 S. 5), nicht erfolgen.</w:t>
      </w:r>
    </w:p>
    <w:p>
      <w:r>
        <w:rPr>
          <w:b/>
        </w:rPr>
        <w:t>E. 4.8</w:t>
      </w:r>
    </w:p>
    <w:p>
      <w:r>
        <w:t>Gemäss Art. 319 Abs. 1 lit. d StPO bzw. Art. 329 Abs. 1 lit. b und Abs. 4 StPO ist ein gültiger Strafantrag eine Prozessvoraussetzung, deren Fehlen zu einer Einstellung des Verfahrens führt, weil ein Urteil definitiv nicht mehr ergehen kann. Auf den ersten Blick handelt es sich bei Art. 126 Abs. 2 StGB um eine prozessuale Erleichterung, welche einfach festhält, dass in bestimmten Konstellationen bei mehrfachen Tätlichkeiten nach Art. 126 Abs. 1 StGB kein Strafantrag für einen Schuldspruch notwendig ist. Diese Auffassung greift indessen zu kurz. Obwohl Art. 126 Abs. 2 StGB keine höhere Sanktion vorsieht und die mehrfache Tatbege- hung auch eine Voraussetzung für die Anwendung von Art. 126 Abs. 2 StGB ist, muss den- noch von einer gegenüber der mehrfachen Tatbegehung nach Art. 126 Abs. 1 StGB ei- genständigen, qualifizierten Strafnorm ausgegangen werden. Denn wie dargelegt, kann zu- mindest im Fall von Art. 126 Abs. 2 lit. a StGB eine mehrfache Tätlichkeit allein nicht ausrei- chen. Ausserdem beruht Art. 126 Abs. 2 StGB historisch zumindest teilweise auf dem frühe- ren Tatbestand der Kindesmisshandlung nach aArt. 134 StGB (BBl 1985 II 1032; Roth/Keshelava, a.a.O., Art. 126 StGB N 7), was ebenfalls für einen qualifizierten Tatbestand spricht. Ferner ist Art. 126 Abs. 2 StGB ein Sonderdelikt, welches im Gegensatz zur mehrfa- chen Tatbegehung nach Art. 126 Abs. 1 StGB nur von einer bestimmten Personengruppe begangen werden kann. Daraus folgt, dass die qualifizierte Tatbegehung nach Art. 126 Abs. 2 lit. a StGB jeweils separat zu einer mehrfachen Tatbegehung nach Art. 126 Abs. 1 StGB materiell geprüft werden muss. Folglich hat ein Freispruch der Beschuldigten, und nicht eine formelle Einstellung mangels Strafantrags, zu ergehen. IV. Zivilklage 1. Betreffend die Zivilforderungen der Privatkläger kam die Vorinstanz zum Schluss, dass die Voraussetzungen für die Zusprechung einer Genugtuung nach Art. 47 OR nicht gegeben sei- en, da es nur zu Tätlichkeiten gekommen sei. Im Ergebnis seien auch die Voraussetzungen von Art. 49 OR nicht erfüllt, da nicht erwiesen sei, dass die Privatkläger erhebliche psychi- sche Beeinträchtigungen erlitten hätten (OG GD 1 E. II.2.2).</w:t>
      </w:r>
    </w:p>
    <w:p>
      <w:r>
        <w:t>Seite 19/25 2. Die Privatkläger rügen, die Vorinstanz habe zu Unrecht angenommen, bei Tätlichkeiten seien die Voraussetzungen von Art. 47 OR nicht gegeben. Körperverletzungen i.S.v. Art. 47 OR seien in einem umfassenderen Sinn zu verstehen. Einen Genugtuungsanspruch nach Art. 49 OR habe die Vorinstanz verneint, weil es weder erstellt sei noch der allgemeinen Lebenser- fahrung entspreche, dass die Tätlichkeiten dermassen gravierend gewesen seien, damit die Privatkläger erhebliche psychische Beeinträchtigungen erlitten hätten. Von Kindern im Alter der Privatkläger könne – so deren Rechtsbeistand – nicht verlangt werden, psychische Be- einträchtigungen und damit innere Vorgänge in extenso zu umschreiben. Es müsse daher ausreichen, dass D.________ glaubhaft ausgesagt habe, er habe regelrecht Angst gehabt, die Beschuldigte drehe komplett durch und schlage ihn spitalreif. Zu beachten sei, dass D.________ in dieser Zeit immer wieder geäussert habe, sein Leben sei nicht lebenswert. Auch bei B.________ sei aufgrund der langen Dauer der Übergriffe und der allgemeinen Le- benserfahrung eine nicht unerhebliche psychische Beeinträchtigung und damit ein Genugtu- ungsanspruch zu bejahen (OG GD 16 Ziff. 9-10). 3. Die Vorinstanz hat die rechtlichen Grundlagen zum Anspruch auf Genugtuung grundsätzlich zutreffend dargelegt, weshalb darauf verwiesen werden kann (OG GD 1 E. IV.2.1). Die Fra- ge, ob bei Tätlichkeiten die Voraussetzungen von Art. 47 OR gegeben sind, verneinte die Vorinstanz mit Verweis auf das Urteil des Obergerichts des Kantons Zürich SB190003 vom 28. Mai 2019. Das zitierte Urteil enthält keine Begründung zu dieser Frage. Landolt hält fest, es sei umstritten, ob Tätlichkeiten genugtuungsbegründet seien und die Abgrenzung, wann eine Körper- und wann eine Persönlichkeitsverletzung vorliege, d.h. wann Art. 47 und wann Art. 49 OR anwendbar sei, sei letztlich nicht klar und werde von den Gerichten mitunter wi- dersprüchlich vorgenommen (Landolt, in: Hütte/Landolt [Hrsg.], Genugtuungsrecht, Grundla- gen zur Bestimmung der Genugtuung, Band 2, Genugtuung bei Körperverletzungen, 2013, N 222, 225; Landolt, Genugtuungsrecht, Systematische Gesamtdarstellung und Kasuistik, 2. A. 2021, N 288). Die Frage wird mithin vom Einzelfall abhängen, insb. auch von den kon- kreten Folgen der Tatausführung auf die geschädigte Person, deren innere seelische Unbill der Genugtuungsanspruch aufwiegen soll. Diese Fragestellung ist vorliegend indessen nicht weiter zu elaborieren, da ein Genugtuungsanspruch ohnehin zu verneinen ist. 4. In Würdigung der gesamten Umstände rechtfertigt es sich nicht, den Privatklägern eine Ge- nugtuung zuzusprechen. Erstellt sind von den vorgeworfenen Handlungen lediglich das Pa- cken am Arm, das Schlagen mit der flachen Hand auf den Oberschenkel, Arm und Rücken sowie das An-den-Haaren-Ziehen. Die Handlungen erfolgten, um die Privatkläger bei ihren Streitigkeiten zu trennen. Die Beschuldigte wollte damit verhindern, dass sie sich gegenseitig verletzen. Das Packen am Arm ist durch Notwehrhilfe gerechtfertigt, sofern es eine Tätlich- keit darstellt. Das An-den-Haaren-Ziehen erfolgt lediglich vereinzelt wie auch die Schläge. Gewohnheitsmässige oder sogar systematische Gewalt der Beschuldigten in der Erziehung ist nicht erstellt. Die Aussage von D.________, er habe regelrecht Angst gehabt, die Be- schuldigte drehe komplett durch und schlage ihn spitalreif, ist sodann – entgegen der Ansicht seines Rechtsbeistands – nicht glaubhaft. Angesichts des erstellten Sachverhalts ist vielmehr von einer Aggravation auszugehen, wie es die Vorinstanz zu Recht angenommen hat. Wie die Verteidigung sodann grundsätzlich zu Recht vorbringt, kann die Äusserung von D.________, dass sein Leben nicht mehr lebenswert sei, auch auf einen massiven Loya- litätskonflikt bzw. allgemein auf die äusserst schwierige familiäre Situation zurückzuführen</w:t>
      </w:r>
    </w:p>
    <w:p>
      <w:r>
        <w:t>Seite 20/25 sein. Die Zivilklagen der Privatkläger sind daher in Bestätigung des vorinstanzlichen Urteils abzuweisen. V. Kosten- und Entschädigungsfolgen 1. Kosten des Vor- und des Hauptverfahrens</w:t>
      </w:r>
    </w:p>
    <w:p>
      <w:r>
        <w:rPr>
          <w:b/>
        </w:rPr>
        <w:t>E. 5</w:t>
      </w:r>
    </w:p>
    <w:p>
      <w:r>
        <w:t>Gemäss Art. 406 Abs. 1 lit. c StPO kann bei einer Berufung, bei der Übertretungen Gegen- stand des erstinstanzlichen Urteils bilden und nicht ein Schuldspruch wegen eines Verbre- chens oder Vergehens beantragt wird, das schriftliche Berufungsverfahren durchgeführt wer-</w:t>
      </w:r>
    </w:p>
    <w:p>
      <w:r>
        <w:t>Seite 7/25 den. Die Staatsanwaltschaft und die Privatkläger stimmten der schriftlichen Durchführung des Berufungsverfahrens zu. Die Beschuldigte wünschte eine Berufungsverhandlung. Es gab vorliegend keinen Grund, welcher gegen die schriftliche Durchführung des Berufungsverfah- rens sprechen würde. Die Kognition des Gerichts ist von Gesetzes wegen eingeschränkt und Beweisabnahmen, so auch eine Befragung der Beschuldigten, sind ausgeschlossen. Das Gericht erachtet sich daher in der Lage, in der vorliegenden Angelegenheit auch ohne Ver- handlung angemessen zu entscheiden.</w:t>
      </w:r>
    </w:p>
    <w:p>
      <w:r>
        <w:rPr>
          <w:b/>
        </w:rPr>
        <w:t>E. 6</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Der schlichte Verweis auf die Begründung der Vorinstanz gemäss dieser Bestimmung ist indes unzulässig, wenn gerade diese Begründung als unzu- treffend gerügt wird (Urteil des Bundesgerichts 6B_183/2018 vom 31. Oktober 2018 E. 1). Falls das Gericht nachfolgend in diesem Sinne von der Verweisungsmöglichkeit Gebrauch macht, wird Art. 82 Abs. 4 StPO jeweils nicht mehr separat aufgeführt. II. Verwertbarkeit der Beweise 1. Die Vorinstanz beurteilte die "Spontanäusserung" von B.________ am 6. Juni 2021 gegenü- ber der Polizei als nicht verwertbar. Als Folge sei auch die Einvernahme der Beschuldigten vom 8. Juli 2021 unverwertbar, da sie dabei mit der Spontanäusserung konfrontiert worden sei. Weiter seien auch die Aktennotizen der Anhörungen von D.________ und B.________ im Zivilverfahren nicht (zu Lasten der Beschuldigten) verwertbar (OG GD 1 E. I.3.2-3.3). 2. Die Privatkläger rügen diese Beurteilung als rechtsfehlerhaft.</w:t>
      </w:r>
    </w:p>
    <w:p>
      <w:r>
        <w:rPr>
          <w:b/>
        </w:rPr>
        <w:t>E. 10</w:t>
      </w:r>
    </w:p>
    <w:p>
      <w:r>
        <w:t>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 gericht, 1000 Lausanne 14, einzureichen.</w:t>
      </w:r>
    </w:p>
    <w:p>
      <w:r>
        <w:rPr>
          <w:b/>
        </w:rPr>
        <w:t>E. 11</w:t>
      </w:r>
    </w:p>
    <w:p>
      <w:r>
        <w:t>Mitteilung an: - Staatsanwaltschaft des Kantons Zug, Assistenzstaatsanwalt A.________ - erbetene Verteidigung, Rechtsanwalt K.________ (zweifach, für sich und die Beschuldigte) - Rechtsbeistand der Privatkläger, Rechtsanwalt E.________ - (ehemalige) erbetene Verteidigung, Rechtsanwältin P.________ (auszugsweise, Erwägung V.2.2.1 und Dispositivziffer 7.1) - (ehemalige) erbetene Verteidigung, Rechtsanwältin Q.________ (auszugsweise, Erwägung V.2.2.1 und Dispositivziffer 7.2) - Strafgericht des Kantons Zug, Einzelgericht (zur Kenntnis) - Gerichtskasse (im Dispositiv) sowie nach unbenütztem Ablauf der Rechtsmittelfrist bzw. Erledigung allfälliger Rechtsmittel an: - Zuger Polizei (zur Kenntnis gemäss § 123 GOG) Obergericht des Kantons Zug II.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