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61 vom 10. September 2024</w:t>
      </w:r>
    </w:p>
    <w:p>
      <w:r>
        <w:t>ZG Obergericht, 2024-09-10, DE</w:t>
      </w:r>
    </w:p>
    <w:p>
      <w:r>
        <w:rPr>
          <w:b/>
        </w:rPr>
        <w:t xml:space="preserve">Quelle: </w:t>
      </w:r>
      <w:r>
        <w:t>https://mcp.opencaselaw.ch/entscheid/zg_obergericht_BZ_2024_61</w:t>
      </w:r>
    </w:p>
    <w:p>
      <w:r>
        <w:t>FR: ZG_OBERGERICHT BZ 2024 61 du 10 septembre 2024</w:t>
      </w:r>
    </w:p>
    <w:p>
      <w:r>
        <w:t>IT: ZG_OBERGERICHT BZ 2024 61 del 10 settembre 2024</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Neue Anträge, neue Tatsachen- behauptungen und neue Beweismittel sind ausgeschlossen (Art. 326 Abs. 1 ZPO).</w:t>
      </w:r>
    </w:p>
    <w:p>
      <w:r>
        <w:rPr>
          <w:b/>
        </w:rPr>
        <w:t>E. 2</w:t>
      </w:r>
    </w:p>
    <w:p>
      <w:r>
        <w:t>Eine Person hat Anspruch auf unentgeltliche Rechtspflege, wenn sie nicht über die notwen- digen Mittel verfügt und ihr Rechtsbegehren nicht aussichtslos erscheint (Art. 117 ZPO). So-</w:t>
      </w:r>
    </w:p>
    <w:p>
      <w:r>
        <w:t>Seite 3/8 fern es zur Wahrung der Rechte notwendig ist, hat sie überdies Anspruch auf einen unent- geltlichen Rechtsbeistand (Art. 118 Abs. 1 lit. c ZPO). Nach der Rechtsprechung des Bun- 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 lung der prozessualen Bedürftigkeit ist die gesamte wirtschaftliche Situation der gesuchstel- len Partei zu würdigen. Der Teil der finanziellen Mittel, der das zur Deckung der persönlichen Bedürfnisse Notwendige übersteigt, muss mit den für den konkreten Fall zu erwartenden Ge- richts- und Anwaltskosten verglichen werden; dabei sollte es der monatliche Überschuss der gesuchstellen Partei ermöglichen, die Prozesskosten bei weniger aufwändigen Prozessen innert eines Jahres, bei anderen innert zweier Jahre zu tilgen (vgl. BGE 141 III 369 E. 4.1).</w:t>
      </w:r>
    </w:p>
    <w:p>
      <w:r>
        <w:rPr>
          <w:b/>
        </w:rPr>
        <w:t>E. 3</w:t>
      </w:r>
    </w:p>
    <w:p>
      <w:r>
        <w:t>Die Vorinstanz verneinte die Bedürftigkeit des Beschwerdeführers. Dieser erziele nach eigenen Angaben ein monatliches Nettoeinkommen von CHF 9'457.60 inkl. Kinderzulagen. Demgegenüber betrage sein monatliches Existenzminimum CHF 4'618.55 (Grundbetrag [plus 20 % Zuschlag]: CHF 1'440.00; Wohnungskosten [inkl. Nebenkosten]: CHF 2'300.00; Krankenkassenprämie: CHF 367.65; ungedeckte Gesundheitskosten: CHF 57.50; Steuern: CHF 453.40). Damit resultiere ein monatlicher Überschuss über dem Existenzminimum von CHF 4'839.05 bzw. ein jährlicher Überschuss von CHF 58'068.60. Aufgrund dieses Überschusses sei der Beschwerdeführer in der Lage, die anfallenden Gerichts- und Anwalts- kosten innert absehbarer Zeit zu leisten. Zum Existenzminimum hielt die Vorinstanz im Wesentlichen Folgendes fest:</w:t>
      </w:r>
    </w:p>
    <w:p>
      <w:r>
        <w:rPr>
          <w:b/>
        </w:rPr>
        <w:t>E. 3.1</w:t>
      </w:r>
    </w:p>
    <w:p>
      <w:r>
        <w:t>Der Beschwerdeführer mache einen monatlichen Betrag von CHF 2'050.00 für Schulden- rückzahlung geltend. Es handle sich um Schulden bei der E.________ AG (CHF 1'000.00 pro Monat ab Ende Mai 2024), des Regionalgerichts Plessur, Kanton Graubünden (CHF 300.00 pro Monat ab Ende Februar 2024), der F.________ AG (CHF 250.00 pro Monat ab Ende April 2024) sowie Steuerschulden beim Kanton Zug (CHF 500.00 ab Mai 2024). Der Be- schwerdeführer habe weder behauptet noch belegt, dass mit der E.________ AG eine Ab- zahlungsvereinbarung zustande gekommen sei. Nicht belegt sei auch eine tatsächlich erfolg- te Schuldenrückzahlung von monatlich CHF 1'000.00. Bezüglich der Schulden bei der Fi- nanzverwaltung Graubünden sei zwar belegt, dass der Beschwerdeführer die offene Rech- nung vom 14. Dezember 2023 ab 29. Februar 2024 mit monatlichen Ratenzahlungen von CHF 300.00 begleichen könne. Es sei jedoch nicht belegt, dass er diese Ratenzahlungen tatsächlich vorgenommen habe. Betreffend die Schulden bei der F.________ AG liege zwar eine Vereinbarung vor, die eine monatliche Schuldenrückzahlung von CHF 401.25 (1. Rate, zahlbar bis spätestens am 1. April 2024) bzw. CHF 250.00 (restliche 73 Raten) vorsehe. Ef- fektiv erfolgte Schuldenrückzahlungen seien jedoch nicht belegt. Schliesslich liege ein Ein- zahlungsschein der Steuerverwaltung des Kantons Zug für monatliche Ratenzahlungen ab 1. Mai 2024 vor. Allerdings seien auch diesbezüglich keine tatsächlich erfolgten Rückzahlungen belegt. Der geltend gemachte Betrag von CHF 2'050.00 für Schuldenrückzahlung könne da- her nicht berücksichtigt werden.</w:t>
      </w:r>
    </w:p>
    <w:p>
      <w:r>
        <w:rPr>
          <w:b/>
        </w:rPr>
        <w:t>E. 3.2</w:t>
      </w:r>
    </w:p>
    <w:p>
      <w:r>
        <w:t>Weiter sei unbestritten und belegt, dass der Beschwerdeführer seit Januar 2024 keine Unter- haltszahlungen mehr geleistet habe. Folglich könnten die vom Beschwerdeführer geltend</w:t>
      </w:r>
    </w:p>
    <w:p>
      <w:r>
        <w:t>Seite 4/8 gemachten Unterhaltsbeiträge von CHF 4'458.33 in der Bedarfsberechnung ebenfalls nicht berücksichtigt werden.</w:t>
      </w:r>
    </w:p>
    <w:p>
      <w:r>
        <w:rPr>
          <w:b/>
        </w:rPr>
        <w:t>E. 4</w:t>
      </w:r>
    </w:p>
    <w:p>
      <w:r>
        <w:t>Der Beschwerdeführer macht geltend, Schuldverpflichtungen seien dann zu berücksichtigen, wenn feststehe, dass sie bezahlt würden bzw. bezahlt werden müssten. Dementsprechend seien auch rechtlich geschuldete Zahlungsverpflichtungen miteinzurechnen, insbesondere wenn sie im Zeitpunkt des Gesuchs zwar noch nicht fällig seien, aber eine Schuldanerken- nung und Abzahlungsvereinbarung rechtskräftig unterzeichnet worden sei. Er habe in seinem Gesuch Schulden von total CHF 342'380.00 geltend gemacht. Wie die Vorinstanz auf Schul- den von CHF 335'000.00 komme, sei unklar. Die Schuldenrückzahlungen von monatlich CHF 2'050.00 seien im Zeitpunkt des Gesuchs (noch) nicht fällig gewesen, weshalb die Rückzahlung auch nicht habe belegt werden können. Er habe aber nachgewiesen, dass die Schuldverpflichtungen bezahlt werden müssten. Im Beschwerdeverfahren könne er nun be- legen, dass er die Zahlungen fristgerecht und regelmässig gemäss den Abzahlungsvereinba- rungen geleistet habe. Die Zahlungen seien dem Konto der G.________ GmbH belastet wor- den, deren alleiniger Inhaber und Geschäftsführer er sei. Die monatliche Zahlung an die E.________ von CHF 1'000.00 sei erst per Ende Mai 2024 fällig. Er reiche aber den erfass- ten Zahlungsauftrag mit Valuta 31. Mai 2024 ein. Ab 30. September 2024 werde er monatlich CHF 3'300.80 an die E.________ AG zahlen müssen, womit sich die Schuldenrückzahlungen auf monatlich CHF 4'350.80 erhöhen würden. Aus all diesen Gründen müsse die Schulden- tilgung von (zurzeit) CHF 2'050.00 und ab 30. September 2024 von CHF 4'350.80 berück- sichtigt werden (vgl. act. 1 Rz 19 ff.).</w:t>
      </w:r>
    </w:p>
    <w:p>
      <w:r>
        <w:rPr>
          <w:b/>
        </w:rPr>
        <w:t>E. 4.1.1</w:t>
      </w:r>
    </w:p>
    <w:p>
      <w:r>
        <w:t>Nach der Rechtsprechung des Bundesgerichts können Schuldverpflichtungen bei der Be- rechnung des Existenzminimums nur berücksichtigt werden, wenn der Nachweis erbracht ist, dass tatsächlich entsprechende Abzahlungen erfolgen (vgl. Urteil des Bundesgerichts 4A_664/2015 vom 19. Mai 2016 E. 4.2.4). Auf alte Verbindlichkeiten, die nicht mehr getilgt werden, kann sich der Rechtsunterworfene nicht berufen, um in den Genuss der unentgeltli- chen Rechtspflege zu kommen (vgl. Urteil des Bundesgerichts 5A_810/2011 vom 7. Februar 2012 E. 2.3).</w:t>
      </w:r>
    </w:p>
    <w:p>
      <w:r>
        <w:rPr>
          <w:b/>
        </w:rPr>
        <w:t>E. 4.1.2</w:t>
      </w:r>
    </w:p>
    <w:p>
      <w:r>
        <w:t>Die Lehre ist uneinheitlich zur Frage der Berücksichtigung von Schuldverpflichtungen bei der Ermittlung des Existenzminimums. Nach Rüegg/Rüegg (Basler Kommentar, 3. A. 2017, Art. 117 ZPO N 14) sind Abzahlungs- und Leasingraten (inkl. Amortisationsanteil) nur so weit zu berücksichtigen, als sie regelmässig bezahlt und für die Anschaffung von Kompetenzgut verwendet werden. Andernfalls würden Parteien, die kreditierte Investitionen in Konsum- oder Luxusgüter zufälligerweise vor Prozessführung getätigt hätten, mit der Erteilung der un- entgeltlichen Rechtspflege grundlos bevorzugt gegenüber Parteien, die erst während des Prozesses in solche Güter investieren möchten und dies wegen zu Recht verweigerter un- entgeltlicher Rechtspflege nicht mehr tun könnten. Denn die unentgeltliche Rechtspflege sol- le nicht dazu dienen, auf Kosten des Gemeinwesens Gläubiger zu befriedigen, die nicht oder nicht mehr zum Lebensunterhalt des Schuldners beitragen würden. Bühler (Berner Kommen- tar, 2012, Art. 117 ZPO N 196 ff.) vertritt die Ansicht, dass bei der Berechnung des prozes- sualen Notbedarfs fällige und ausgewiesene Schuldverpflichtungen wie Leasingschulden, Abzahlungsschulden, Kleinkreditschulden, Privatdarlehen, Prozess- und Anwaltskosten, Stu- diendarlehen und Schuldzinsen zu berücksichtigen seien. Eine Ausnahme müsse für kredit-</w:t>
      </w:r>
    </w:p>
    <w:p>
      <w:r>
        <w:t>Seite 5/8 finanzierte, nicht lebensnotwendige Konsumgüter sowie luxuriöse Kompetenzgüter gelten, durch deren Verkauf oder Ersatz eine Schuldverpflichtung getilgt oder herabgesetzt werde. Emmel (in: Sutter-Somm/Hasenböhler/Leuenberger [Hrsg.], Kommentar zur schweizerischen Zivilprozessordnung, 3. A. 2016, Art. 117 ZPO N 11) will bei privaten Schulden Abzahlungen von Kompetenzgütern berücksichtigen, soweit diese nicht luxuriös seien. Gleiches gelte für Kleinkredit- und Leasingraten, sofern sie regelmässig geleistet würden. In allen Fällen seien jedoch nur regelmässige Raten- und Abzahlungen zu berücksichtigen. Nach Huber (in: Brun- ner/Gasser/Schwander [Hrsg.], Schweizerische Zivilprozessordnung, 2. A. 2016, Art. 117 ZPO N 54) sollen bestehende, laufende und ausgewiesene Schuldverpflichtungen des Ge- suchstellers grundsätzlich insoweit berücksichtigt werden, als sie die ihm zur Verfügung ste- henden Mittel in gleicher Weise mindern wie Wohnungskosten, Berufsauslagen usw. Schul- den im Zusammenhang mit überteuerten Kompetenzgütern seien nicht aufzurechnen, wenn sie durch günstigere zweckmässige Gegenstände ersetzt werden könnten. Andere, d.h. nicht lebensnotwendige Konsumgüter seien ausschliesslich dann zu berücksichtigen, wenn die vorzeitige Vertragsauflösung mit erheblichen wirtschaftlichen Nachteilen verbunden wäre. Wuffli/Fuhrer (Handbuch der unentgeltlichen Rechtspflege im Zivilprozess, 2019, Rz 338 ff.) wollen bestehende, laufende und ausgewiesene Schulden des Gesuchstellers nur berücksichtigen, wenn die regelmässige Bezahlung in Vergangenheit und Zukunft nach- gewiesen ist; alte Schulden, die der Gesuchsteller nicht mehr tilgt, sollen ausser Acht blei- ben. Betreffe die Schuld ein nicht lebensnotwendiges Luxusgut, sei dem Gesuchsteller eine Frist zur Auswechslung/Abstossung des entsprechenden Luxusgutes zu setzen. Danach würden ihm die entsprechenden Auslagen nicht mehr angerechnet.</w:t>
      </w:r>
    </w:p>
    <w:p>
      <w:r>
        <w:rPr>
          <w:b/>
        </w:rPr>
        <w:t>E. 4.1.3</w:t>
      </w:r>
    </w:p>
    <w:p>
      <w:r>
        <w:t>Nach der Praxis der II. Beschwerdeabteilung des Obergerichts des Kantons Zug werden Schuldzinsen und Amortisationsraten bei der Ermittlung des Existenzminimums nur so weit berücksichtigt, als sie nachgewiesenermassen regelmässig bezahlt wurden und die Schuld für die Bestreitung des Lebensunterhalts eingegangen werden musste (vgl. BZ 2021 4 E. 4).</w:t>
      </w:r>
    </w:p>
    <w:p>
      <w:r>
        <w:rPr>
          <w:b/>
        </w:rPr>
        <w:t>E. 4.2</w:t>
      </w:r>
    </w:p>
    <w:p>
      <w:r>
        <w:t>Der Beschwerdeführer gab im Gesuch um unentgeltliche Rechtspflege Schulden im Gesamt- betrag von CHF 335'069.00 bzw. CHF 341'848.70 an (Vi act. 1 Rz 10 und 17). Die Schulden setzen sich wie folgt zusammen: diverse Privatkredite von insgesamt CHF 119'500.00, Klein- kredit bei der E.________ in Höhe von CHF 140'000.00, Alimentenverzug per Ende 2023 von CHF 35'069.00, Steuern von CHF 6'779.70, Schulden bei der F.________ AG von CHF18'000.00 und beim Regionalgericht Plessur von CHF 22'500.00 (vgl. Vi act. 1/13). Für die Schuldentilgung machte der Beschwerdeführer im Gesuch um unentgeltliche Rechtspfle- ge einen monatlichen Betrag von CHF 2'050.00 geltend. Nach Angaben des Beschwerdefüh- rers handelt es sich um diejenigen Schulden, für die bereits eine Abzahlungsvereinbarung existiere bzw. wo er in Verhandlung sei (vgl. Vi act. 1 Rz 4 und 7). Belegt ist, dass der Be- schwerdeführer der E.________ AG mit Schreiben vom 14. Februar 2024 vorschlug, ab Ende Mai 2024 eine Schuldentilgung von CHF 1'000.00 pro Monat vorzunehmen (Vi act. 1/14-16). Weiter bestätigte die Finanzverwaltung Graubünden mit E-Mail vom 2. Februar 2024, dass der Beschwerdeführer die Rechnung des Regionalgerichts Plessur ab 29. Februar 2024 mit monatlich CHF 300.00 begleichen könne (Vi act. 1/17-18). Ferner liegt eine Vereinbarung mit der F.________ AG vom 9. Januar 2024 über monatliche Rückzahlungsraten von CHF 401.25 (1. Rate) und von CHF 250.00 (73 Raten) vor (Vi act. 1/19). Schliesslich sandte die Steuerverwaltung des Kantons Zug dem Beschwerdeführer mit E-Mail vom 12. Februar 2024 einen Einzahlungsschein über CHF 500.00 für monatliche Ratenzahlungen ab 1. Mai</w:t>
      </w:r>
    </w:p>
    <w:p>
      <w:r>
        <w:t>Seite 6/8 2024 (Vi act. 1/28). Dass der Beschwerdeführer all diese Abzahlungsraten tatsächlich leiste- te, wies er im vorinstanzlichen Verfahren nicht nach. Zudem hat er nicht dargetan (und nicht belegt), dass er all diese Schulden zur Bestreitung seines Lebensunterhalts machen musste. Folglich können diese Abzahlungsraten vorliegend nicht berücksichtigt werden.</w:t>
      </w:r>
    </w:p>
    <w:p>
      <w:r>
        <w:rPr>
          <w:b/>
        </w:rPr>
        <w:t>E. 4.3</w:t>
      </w:r>
    </w:p>
    <w:p>
      <w:r>
        <w:t>Mit der Beschwerde reichte der Beschwerdeführer eine Bestätigung der Zahlungsvereinba- rung mit der E.________ vom 11. März 2024 sowie diverse Zahlungsbelege der H.________ ein (act. 1/3-4). Diese Noven können aufgrund des Novenausschlusses im Beschwerdever- fahren nicht mehr berücksichtigt werden (vgl. Art. 326 Abs. 1 ZPO). Das Novenverbot ist um- fassend und gilt sowohl für echte als auch für unechte Noven (vgl. etwa Freiburghaus/Af- heldt, in: Sutter-Somm/Hasenböhler/Leuenberger [Hrsg.], Kommentar zur schweizerischen Zivilprozessordnung [ZPO], 3. A. 2016, N 3 ff.). Selbst wenn die Noven noch berücksichtigt werden könnten, wäre dem Beschwerdeführer nicht geholfen. Aus den neu eingereichten Be- legen geht zwar hervor, dass der Beschwerdeführer am 24. Januar 2024 eine Zahlung von CHF 458.00 und am 28. März 2024 sowie am 2. Mai 2024 je eine Zahlung von CHF 300.00 an die Finanzverwaltung des Kantons Graubündens, am 28. März 2024 eine Zahlung von CHF 401.25 an die F.________ AG und am 2. Mai 2024 eine Zahlung von CHF 500.00 an die Steuerverwaltung des Kantons Zug leistete (act. 1/3). Indes ist damit noch nicht erstellt, dass der Beschwerdeführer regelmässige Abschlagszahlungen leistet. Ausserdem hat er weder dargetan noch belegt, dass er die Schulden zur Bestreitung seines Lebensunterhalts machen musste. Auch aus diesem Grund können die Abzahlungsraten nicht angerechnet werden. Das Gleiche gilt auch für die mit Eingabe vom 19. Juni 2024 nachgereichten aktuel- len Zahlungsbelege (act. 5 und 5/1). Zum einen handelt es sich um unzulässige Noven, die im Beschwerdeverfahren nicht mehr berücksichtigt werden können (vgl. Art. 326 Abs. 1 ZPO). Zum andern sind damit keine regelmässigen Abschlagszahlungen für Schulden zur Bestreitung des Lebensunterhalts belegt.</w:t>
      </w:r>
    </w:p>
    <w:p>
      <w:r>
        <w:rPr>
          <w:b/>
        </w:rPr>
        <w:t>E. 5</w:t>
      </w:r>
    </w:p>
    <w:p>
      <w:r>
        <w:t>Der Beschwerdeführer bringt ferner vor, er habe in seinen Bedarf die monatlichen Unter- haltsbeiträge von CHF 4'458.33 eingerechnet, die er im Jahre 2023 tatsächlich bezahlt habe. Gemäss Eheschutzentscheid müsste er monatliche Unterhaltsbeiträge von CHF 7'120.00 zu- züglich Familienzulagen bezahlen. Es sei schon aufgrund seines Einkommens, welches heu- te deutlich tiefer als im Zeitpunkt des Eheschutzverfahrens sei, weil seine damalige Aktien- gesellschaft Konkurs gegangen sei, offensichtlich, dass es ihm nicht möglich sei, Unterhalts- beiträge von CHF 7'120.00 zuzüglich Familienzulagen zu bezahlen. Bei seinem Einkommen von CHF 9'457.60 inkl. Kinderzulagen würde ihm ein Betrag von CHF 2'337.60 abzüglich Kinderzulagen verbleiben, womit er seinen Bedarf offensichtlich nicht decken könne. Er sei schlicht nicht in der Lage, sowohl für die Unterhaltsbeiträge als auch für die Anwalts- und Prozesskosten aufzukommen (act. 1 Rz 27 f.).</w:t>
      </w:r>
    </w:p>
    <w:p>
      <w:r>
        <w:rPr>
          <w:b/>
        </w:rPr>
        <w:t>E. 5.1</w:t>
      </w:r>
    </w:p>
    <w:p>
      <w:r>
        <w:t>Gemäss Ziff. II./5 der Richtlinien der Justizkommission des Obergerichts des Kantons Zug für die Berechnung des betreibungsrechtlichen Existenzminimums (Notbedarf) nach Art. 93 SchKG vom 10. Dezember 2009 sind zum Grundbetrag rechtlich geschuldete Unterhaltsbei- träge hinzuzurechnen, welche der Gesuchsteller in der letzten Zeit nachgewiesenermassen an nicht in seinem Haushalt wohnende Personen geleistet hat. Die effektive und regelmässi- ge Zahlung der rechtlich geschuldeten Unterhaltsbeiträge kann namentlich durch die Einle- gung von Zahlungsquittungen belegt werden (vgl. Wuffli/Fuhrer, a.a.O., N 332 ff.; Wuffli, Die unentgeltliche Rechtspflege in der Schweizerischen Zivilprozessordnung, 2015, N 302 ff.).</w:t>
      </w:r>
    </w:p>
    <w:p>
      <w:r>
        <w:t>Seite 7/8</w:t>
      </w:r>
    </w:p>
    <w:p>
      <w:r>
        <w:rPr>
          <w:b/>
        </w:rPr>
        <w:t>E. 5.2</w:t>
      </w:r>
    </w:p>
    <w:p>
      <w:r>
        <w:t>Der Beschwerdeführer bestreitet nicht, dass er seit Januar 2024 keine Unterhaltszahlungen mehr geleistet hat. Es liegen auch keine Belege über in dieser Zeit geleistete Unterhaltszah- lungen vor. Folglich konnten die vom Beschwerdeführer geltend gemachten Unterhaltsbei- träge von CHF 4'458.33 in der Bedarfsberechnung nicht berücksichtigt werden. Ob der Be- schwerdeführer in der Lage ist, weiterhin Unterhaltszahlungen an die Prozessgegnerin und das gemeinsame Kind zu leisten, wird Gegenstand des beim Kantonsgericht Zug anhängig gemachten Scheidungsverfahrens (A1 2024 1) und des Massnahmenverfahrens für die Dau- er des Scheidungsprozesses (ES 2024 260) sein. Im vorliegenden Beschwerdeverfahren be- treffend unentgeltliche Rechtspflege für diese Verfahren ist darüber nicht zu befinden.</w:t>
      </w:r>
    </w:p>
    <w:p>
      <w:r>
        <w:rPr>
          <w:b/>
        </w:rPr>
        <w:t>E. 6</w:t>
      </w:r>
    </w:p>
    <w:p>
      <w:r>
        <w:t>Nach dem Gesagten erweist sich die Beschwerde als unbegründet und ist demnach abzu- weisen.</w:t>
      </w:r>
    </w:p>
    <w:p>
      <w:r>
        <w:rPr>
          <w:b/>
        </w:rPr>
        <w:t>E. 7</w:t>
      </w:r>
    </w:p>
    <w:p>
      <w:r>
        <w:t>Bei diesem Ausgang des Verfahrens sind die Kosten dem Beschwerdeführer aufzuerlegen (Art. 106 Abs. 1 ZPO), nachdem dessen Gesuch um unentgeltliche Rechtspflege abzuweisen ist (vgl. nachfolgend E. 8). Art. 119 Abs. 6 ZPO (Kostenlosigkeit bei Verfahren um unentgelt- liche Rechtspflege und unentgeltlichen Rechtsbeistand) ist für das Beschwerdeverfahren nicht anwendbar (BGE 137 III 470).</w:t>
      </w:r>
    </w:p>
    <w:p>
      <w:r>
        <w:rPr>
          <w:b/>
        </w:rPr>
        <w:t>E. 8</w:t>
      </w:r>
    </w:p>
    <w:p>
      <w:r>
        <w:t>Das Gesuch um unentgeltliche Rechtspflege für das Beschwerdeverfahren, für dessen Be- handlung der Präsident der Beschwerdeabteilung zuständig ist (§ 23 Abs. 4 GOG i.V.m. § 11 Abs. 2 Geschäftsordnung des Obergerichts), ist infolge Aussichtslosigkeit der Rechtsbegeh- ren abzuweisen (VA 2024 88).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