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2025 26 vom 9. Juli 2025</w:t>
      </w:r>
    </w:p>
    <w:p>
      <w:r>
        <w:t>ZG Obergericht, 2025-07-09, DE</w:t>
      </w:r>
    </w:p>
    <w:p>
      <w:r>
        <w:rPr>
          <w:b/>
        </w:rPr>
        <w:t xml:space="preserve">Quelle: </w:t>
      </w:r>
      <w:r>
        <w:t>https://mcp.opencaselaw.ch/entscheid/zg_obergericht_BS_2025_26</w:t>
      </w:r>
    </w:p>
    <w:p>
      <w:r>
        <w:t>FR: ZG_OBERGERICHT BS 2025 26 du 9 juillet 2025</w:t>
      </w:r>
    </w:p>
    <w:p>
      <w:r>
        <w:t>IT: ZG_OBERGERICHT BS 2025 26 del 9 luglio 2025</w:t>
      </w:r>
    </w:p>
    <w:p>
      <w:pPr>
        <w:pStyle w:val="Heading2"/>
      </w:pPr>
      <w:r>
        <w:t>Regeste</w:t>
      </w:r>
    </w:p>
    <w:p>
      <w:r>
        <w:t>I. Beschwerdeabteilung</w:t>
      </w:r>
    </w:p>
    <w:p>
      <w:pPr>
        <w:pStyle w:val="Heading2"/>
      </w:pPr>
      <w:r>
        <w:t>Erwägungen</w:t>
      </w:r>
    </w:p>
    <w:p>
      <w:r>
        <w:rPr>
          <w:b/>
        </w:rPr>
        <w:t>E. 1</w:t>
      </w:r>
    </w:p>
    <w:p>
      <w:r>
        <w:t>Es stellt sich zunächst die Frage der Beschwerdelegitimation.</w:t>
      </w:r>
    </w:p>
    <w:p>
      <w:r>
        <w:rPr>
          <w:b/>
        </w:rPr>
        <w:t>E. 1.1</w:t>
      </w:r>
    </w:p>
    <w:p>
      <w:r>
        <w:t>Nach Art. 382 Abs. 1 StPO kann jede Partei, die ein rechtlich geschütztes Interesse an der Aufhebung oder Änderung eines Entscheides hat, ein Rechtsmittel ergreifen. Dieses Inter- esse muss gegenwärtig und praktisch sein; ein reines Tatsacheninteresse oder ein zukünfti- ges rechtliches Interesse reichen nicht aus. Ein rechtlich geschütztes Interesse wird demjeni- gen zuerkannt, der ein Eigentumsrecht oder ein beschränktes dingliches Recht an den be- schlagnahmten oder eingezogenen Werten hat. Auch der Inhaber von gesperrten oder einge- zogenen Bankguthaben kann sich auf ein solches Interesse berufen, da er ein persönliches Verfügungsrecht über ein Konto hat, das wirtschaftlich einem dinglichen Recht auf Bargeld gleichkommt. Dem wirtschaftlichen Inhaber (Aktionär einer Gesellschaft oder Treugeber) ei- nes verarrestierten Kontos, dessen Inhaber eine Aktiengesellschaft ist, wird die Beschwerde- legitimation hingegen abgesprochen, da er nur indirekt betroffen ist; die Eigenschaft als wirt- schaftlich Berechtigter begründet somit kein rechtlich geschütztes Interesse (vgl. Urteil des Bundesgerichts 1B_490/2020 vom 9. Dezember 2020 E. 2.2 m.H.).</w:t>
      </w:r>
    </w:p>
    <w:p>
      <w:r>
        <w:rPr>
          <w:b/>
        </w:rPr>
        <w:t>E. 1.2</w:t>
      </w:r>
    </w:p>
    <w:p>
      <w:r>
        <w:t>Gemäss den Angaben des Beschwerdeführers sei der Lamborghini U.________, auf die G.________ AG eingelöst, jedoch stehe er in seinem Eigentum und sei nur wegen der Fahr- zeugsteuer über die G.________ AG eingelöst. Auch der Lamborghini P.________ stehe in seinem Privateigentum (vgl. Vi act. 8/2/5). Die Staatsanwaltschaft macht im Beschwerdever- fahren keine gegenteiligen Ausführungen, weshalb davon auszugehen ist, dass die beiden Fahrzeuge im Eigentum des Beschwerdeführers stehen. Dieser ist somit zur Anfechtung der Verfügung der Staatsanwaltschaft vom 20. März 2025, mit der die vorzeitige Verwertung der beiden am 23. September 2024 beschlagnahmten Fahrzeuge angeordnet wurde, legitimiert. Auf die im Übrigen form- und fristgerecht eingereichte Beschwerde vom 3. April 2025 ist mit- hin einzutreten.</w:t>
      </w:r>
    </w:p>
    <w:p>
      <w:r>
        <w:rPr>
          <w:b/>
        </w:rPr>
        <w:t>E. 2</w:t>
      </w:r>
    </w:p>
    <w:p>
      <w:r>
        <w:t>Sodann ist festzuhalten, dass die beiden Fahrzeuge mit Verfügung vom 23. September 2024 beschlagnahmt wurden (Vi act. HD 8/2/1). Dieser Beschlagnahmebefehl blieb unangefoch- ten. Eine vorfrageweise Überprüfung der Voraussetzungen der Beschlagnahme ist zwar nicht ausgeschlossen, da Zwangsmassnahmen aufzuheben sind, wenn deren Voraussetzungen nicht mehr erfüllt sind (vgl. Art. 267 Abs. 1 StPO), und eine vorzeitige Verwertung nur zuläs- sig sein kann, wenn die Voraussetzungen der Beschlagnahme noch erfüllt sind. Der Be- schwerdeführer stellt in der Beschwerdeschrift die Voraussetzungen der Beschlagnahme (Tatverdacht und Verhältnismässigkeit) zwar in Abrede (vgl. act. 1 Rz 8 und 20 f.), er bringt indes nichts vor, was sich seit Erlass des Beschlagnahmebefehls diesbezüglich geändert ha- ben soll, sodass die Beschlagnahme nicht mehr zulässig wäre. Die vorgebrachten Argu- mente hätte er bereits mit Beschwerde gegen den Beschlagnahmebefehl vom 23. September 2024 vorbringen können. Vorliegend ist mithin nur noch über die vorzeitige Verwertung, wel- che mit Verfügung vom 20. März 2025 angeordnet wurde, zu befinden und nicht mehr über die Beschlagnahme an sich.</w:t>
      </w:r>
    </w:p>
    <w:p>
      <w:r>
        <w:rPr>
          <w:b/>
        </w:rPr>
        <w:t>E. 3</w:t>
      </w:r>
    </w:p>
    <w:p>
      <w:r>
        <w:t>Die Staatsanwaltschaft begründete die vorzeitige Verwertung wie folgt:</w:t>
      </w:r>
    </w:p>
    <w:p>
      <w:r>
        <w:t>Seite 5/9</w:t>
      </w:r>
    </w:p>
    <w:p>
      <w:r>
        <w:rPr>
          <w:b/>
        </w:rPr>
        <w:t>E. 3.1</w:t>
      </w:r>
    </w:p>
    <w:p>
      <w:r>
        <w:t>Die beiden Fahrzeuge seien per 10. Oktober 2024 von der V.________ AG (nachfolgend: V.________) mit CHF 340'957.12 bis CHF 351'677.40 (Lamborghini P.________) und mit CHF 213'630.23 bis CHF 242'691.00 (Lamborghini U.________) bewertet worden. Die Auf- bewahrung der beiden Fahrzeuge sei mit monatlichen Kosten von je CHF 118.00 verbunden. Darin enthalten sei die Lagerwartung zur Vermeidung von Standschäden. Hinzu kämen Kos- ten für eventuell Treibstoff und Flüssigkeiten. Grundsätzlich würden Motorfahrzeuge in den Jahren nach ihrer Inverkehrsetzung rasch an Wert verlieren. V.________ sei explizit ange- fragt worden, sich anlässlich der Bewertung auch zu einer allfälligen Wertminderung zu äus- sern. Den Experten sei es jedoch nicht möglich gewesen, diese Frage für die beiden Fahr- zeuge zu beantworten. Es sei daher davon auszugehen, dass auch diese Fahrzeuge in den Jahren nach ihrer Inverkehrsetzung rasch an Wert verlieren würden. Auch wenn die Einlage- rungsfirma Vorkehrungen treffe, um Standschäden zu vermeiden, könnten solche nicht aus- geschlossen werden.</w:t>
      </w:r>
    </w:p>
    <w:p>
      <w:r>
        <w:rPr>
          <w:b/>
        </w:rPr>
        <w:t>E. 3.2</w:t>
      </w:r>
    </w:p>
    <w:p>
      <w:r>
        <w:t>Unter Berücksichtigung der monatlichen Kosten für die Aufbewahrung, des drohenden Wert- verlusts der Fahrzeuge, des Riskos von Standschäden bzw. anderen Beschädigungen und der zu erwartenden Dauer des Strafverfahrens bis zu einem rechtskräftigen Urteil von min- destens 24 Monaten, seien die beiden Fahrzeuge vorzeitig zu verwerten. Die Verwertung habe entsprechend den Bestimmungen des Bundesgesetzes über Schuldbetreibung und Konkurs in Form einer Versteigerung auf www.carauction.ch oder einer anderen geeigneten Plattform zum bestmöglichen Preis zu erfolgen. Der aus den Versteigerungen resultierende Nettoerlös sei zu beschlagnahmen.</w:t>
      </w:r>
    </w:p>
    <w:p>
      <w:r>
        <w:rPr>
          <w:b/>
        </w:rPr>
        <w:t>E. 4</w:t>
      </w:r>
    </w:p>
    <w:p>
      <w:r>
        <w:t>Der Beschwerdeführer wendet dagegen ein, dass die Voraussetzungen für eine vorzeitige Verwertung nicht ansatzweise erfüllt seien.</w:t>
      </w:r>
    </w:p>
    <w:p>
      <w:r>
        <w:rPr>
          <w:b/>
        </w:rPr>
        <w:t>E. 4.1</w:t>
      </w:r>
    </w:p>
    <w:p>
      <w:r>
        <w:t>Bei der Einschätzung von V.________, worauf sich die Staatsanwaltschaft stütze, handle es sich nicht um eine Expertise im strafprozessualen Sinne. Diese Einschätzung könne höchs- tens als unverbindliche und nicht nachvollziehbare Aufstellung gewürdigt werden. Auch sei völlig unklar, wer als sogenannter Experte auftrete und was dessen Kompetenzen wären. Es sei nicht nachvollziehbar, dass die Staatsanwaltschaft auf eine Dokumentation abstelle, wel- che an Unbestimmtheit kaum zu überbieten sei. So gebe es in dieser Dokumentation einen Hinweis, wonach der Umfang der Ausstattung vom zu beurteilenden Fahrzeug abweichen könne, es keine technische Prüfung oder Probefahrt als Grundlage der Feststellungen gege- ben habe, Preisänderungen vorbehalten seien und die Quelle keine Gewähr für die Richtig- keit und Vollständigkeit der Daten übernehme. Unterschrieben sei die Dokumentation eben- falls nicht. Damit zeige sich, dass es keine Grundlage gebe, um eine vorzeitige Verwertung überhaupt sorgfältig zu beurteilen bzw. verfügen zu können.</w:t>
      </w:r>
    </w:p>
    <w:p>
      <w:r>
        <w:rPr>
          <w:b/>
        </w:rPr>
        <w:t>E. 4.2</w:t>
      </w:r>
    </w:p>
    <w:p>
      <w:r>
        <w:t>Ferner sei augenfällig, dass kein kostspieliger Unterhalt anfalle. Der Marktwert der beiden Fahrzeuge in der Höhe von ca. CHF 350'000.00 und CHF 240'000.00 könne als erheblich be- zeichnet werden. Demgegenüber stünden gemäss Staatsanwaltschaft lediglich laufende Kos- ten von ca. CHF 1'400.00 jährlich pro Fahrzeug gegenüber. Zudem sei es gemäss V.________ AG nicht möglich, eine eventuelle Wertminderung der beiden Modelle anzuge- ben, da es sich um aussergewöhnliche Fahrzeuge handle. Es sei somit nicht einmal ausge- wiesen, dass die Fahrzeuge überhaupt an Wert verlieren würden, geschweige denn in ra- scher Weise. Im vorliegenden Luxus-Segment sei sogar durchaus eine Wertsteigerung in-</w:t>
      </w:r>
    </w:p>
    <w:p>
      <w:r>
        <w:t>Seite 6/9 folge Aufbewahrung denkbar. Eine drohende Wertverminderung sei damit ebenfalls nicht ausgewiesen, womit auch vor diesem Hintergrund Art. 266 Abs. 5 StPO nicht erfüllt sei. Was allfällige Standschäden betreffe, so würde das sogenannte "Langsteher Servicepaket" solche Schäden gerade ausschliessen.</w:t>
      </w:r>
    </w:p>
    <w:p>
      <w:r>
        <w:rPr>
          <w:b/>
        </w:rPr>
        <w:t>E. 4.3</w:t>
      </w:r>
    </w:p>
    <w:p>
      <w:r>
        <w:t>Schliesslich müsste im Rahmen einer vorzeitigen Verwertung das bestmögliche Ergebnis er- reicht werden, was eher durch einen Privatverkauf als durch eine Versteigerung erreicht wer- den könnte. Des Weiteren sei das Affektionsinteresse des Beschwerdeführers für seltene Fahrzeuge zu berücksichtigen. Die beiden Fahrzeuge seien für ihn nicht ersetzbar, weshalb er in eine Versteigerung nicht einwillige.</w:t>
      </w:r>
    </w:p>
    <w:p>
      <w:r>
        <w:rPr>
          <w:b/>
        </w:rPr>
        <w:t>E. 5</w:t>
      </w:r>
    </w:p>
    <w:p>
      <w:r>
        <w:t>Die strafprozessuale Beschlagnahme ist eine vorsorgliche, konservatorische Massnahme hinsichtlich Gegenständen und Vermögenswerten, die als Beweismittel oder zur Sicherstel- lung von Verfahrenskosten, Geldstrafen, Bussen und Entschädigungen gebraucht werden., den Geschädigten zurückzugeben oder einzuziehen sind (vgl. Art. 263 Abs. 1 lit. a-d StPO). Die anordnende Strafbehörde ist zur sachgemässen Aufbewahrung der beschlagnahmten Gegenstände und Vermögenswerte verpflichtet, bis über deren definitive Verwendung ent- schieden wird. Dabei sind die betreffenden Gegenstände und Vermögenswerte so zu sichern und zu behandeln, dass sie keinen Schaden nehmen, nicht an Wert einbüssen und nicht ab- handenkommen. Gemäss Art. 266 Abs. 5 StPO können Gegenstände, die einer schnellen Wertverminderung unterliegen oder einen kostspieligen Unterhalt erfordern, sowie Wertpa- piere oder andere Werte mit einem Börsen- oder Marktpreis nach den Bestimmungen des SchKG sofort verwertet werden, wobei der Erlös mit Beschlag belegt wird. Die vorzeitige Ver- wertung dient einerseits dem Interesse des Staates, der sonst gegebenenfalls schadener- satzpflichtig würde, und anderseits dem Interesse der beschuldigten Person, die damit kei- nen Vermögensnachteil erleidet. Der aus einer vorzeitigen Verwertung erzielte Erlös ist zu gegebener Zeit der berechtigten Person zurückzuerstatten oder einzuziehen. Angesichts des mit der vorzeitigen Verwertung einhergehenden schweren Eingriffs in das Eigentum der be- troffenen Person (Art. 26 BV) ist davon zurückhaltend Gebrauch zu machen (BGE 148 IV 74 E. 3.1 f. m.H.).</w:t>
      </w:r>
    </w:p>
    <w:p>
      <w:r>
        <w:rPr>
          <w:b/>
        </w:rPr>
        <w:t>E. 5.1</w:t>
      </w:r>
    </w:p>
    <w:p>
      <w:r>
        <w:t>Die Staatsanwaltschaft erteilte der Zuger Polizei am 25. September 2024 den Auftrag, für beide Fahrzeuge eine Expertise über den aktuellen Wert erstellen und (wenn möglich) eine Aussage darüber machen zu lassen, mit welcher Wertminderung bei den Fahrzeugen inner- halb der nächsten vier Jahre zu rechnen sei. Zudem sollen die Vertragskonditionen zur Einla- gerung der Fahrzeuge abgeklärt werden (Vi act. 11/18). Die Zuger Polizei hielt in ihrem Be- richt vom 23. Oktober 2024 fest, gemäss V.________ betrage der Wert des Lamborghini P.________ CHF 340'957.12 bis CHF 351'677.40 und derjenige des Lamborghini U.________ CHF 213'630.23 bis CHF 242'691.00. Für die Einlagerung der Fahrzeuge wür- den pro Fahrzeug als Standkosten ab dem 1. Tag CHF 7.00 pro Tag und ab dem 91. Tag CHF 5.00 pro Tag angegeben. Hinzu kämen CHF 110.00 pro Fahrzeug im Rahmen des "Langsteher Servicepaket". Zu einer allfälligen Wertverminderung habe sich die V.________ wie folgt geäussert: "Leider war es den Experten nicht möglich, eine eventuelle Wertminde- rung bei diesen beiden speziellen Modellen anzugeben. Es handelt sich doch um 2 ausser- gewöhnliche Fahrzeuge." (Vi act. 11/20 ff.).</w:t>
      </w:r>
    </w:p>
    <w:p>
      <w:r>
        <w:t>Seite 7/9</w:t>
      </w:r>
    </w:p>
    <w:p>
      <w:r>
        <w:rPr>
          <w:b/>
        </w:rPr>
        <w:t>E. 5.2</w:t>
      </w:r>
    </w:p>
    <w:p>
      <w:r>
        <w:t>Zwar war es den Experten nicht möglich, eine eventuelle Wertminderung der beiden Fahr- zeuge anzugeben. Entgegen der Darstellung des Beschwerdeführers bedeutet dies indes nicht, dass keine Wertminderung zu erwarten ist, zumal diese Aussage vor dem Abklärungs- auftrag an die Zuger Polizei wohl so zu verstehen ist, dass lediglich die Höhe der Wertminde- rung nicht angegeben werden kann. Mit der Staatsanwaltschaft ist davon auszugehen, dass die Fahrzeuge in den ersten Jahren nach Inverkehrsetzung deutlich an Wert verlieren. Die Erstinverkehrssetzung des Lamborghini P.________ datiert vom 3. März 2022 und diejenige des Lamborghini U.________ vom 1. Juli 2024 (Vi act. 11/16 f.). Es handelt sich somit um Fahrzeuge, welche noch als Neuwagen anzusehen sind. Inwiefern die allgemeine Regel, wo- nach ein Neuwagen im ersten Jahr durchschnittlich 20 bis 25 % seines Wertes verliert und nach rund drei Jahren noch rund 50 % seines Listenpreises wert ist, für die betreffenden Fahrzeuge im Luxussegment keine Gültigkeit haben soll, ist nicht nachvollziehbar und wird vom Beschwerdeführer auch nicht begründet. Unter diesen Umständen ist auch nicht ersicht- lich, was eine Expertise im Sinne von Art. 182 ff. StPO, auf welche in der Beschwerdeschrift hingewiesen wird, beitragen könnte, zumal sich die Aufstellung durch die V.________ entge- gen der Auffassung des Beschwerdeführers durchaus als nachvollziehbar erweist. So listete V.________ detailliert sämtliche relevanten Angaben zu den beiden zu bewertenden Fahr- zeugen auf, inklusive ausführlicher Zustandsanalysen, Schadenskalkulation, Zeitwertberech- nung und Instandstellungskosten. Die Angaben sind darüber hinaus auch fotografisch doku- mentiert. Die Expertise ist ausserdem datiert und der zuständige Experte wird angegeben (Vi act. 8/2/43 ff.). Nach dem Gesagten ist nicht zu beanstanden, dass die Staatsanwalt- schaft von einer schnellen Wertverminderung ausgegangen ist.</w:t>
      </w:r>
    </w:p>
    <w:p>
      <w:r>
        <w:rPr>
          <w:b/>
        </w:rPr>
        <w:t>E. 5.3</w:t>
      </w:r>
    </w:p>
    <w:p>
      <w:r>
        <w:t>Die Wertverminderung der beiden Fahrzeuge ist insofern relevant, als die Staatsanwaltschaft davon ausgeht, dass bestenfalls noch in diesem Jahr Anklage gegen den Beschwerdeführer erhoben und in der Folge voraussichtlich weitere 1 1/2 Jahre vergehen, bis mit einem erstin- stanzlichen Urteil gerechnet werden könne (act. 3 S. 3). Der Beschwerdeführer macht zwar geltend, bei den ihm gegenüber erhobenen Vorwürfen handle es sich um eine rein zivilrecht- liche Streitigkeit über die Auslegung eines allfälligen Vertragsverhältnisses. Die I. Beschwer- deabteilung des Obergerichts führte zu dieser Argumentation des Beschwerdeführers im Ver- fahren betreffend Verlängerung von Ersatzmassnahmen mit Beschluss vom 31. Januar 2025 unter anderem aus, dass selbst wenn es sich (auch) um eine zivilrechtliche Angelegenheit zwischen den Beteiligten handle, dies nicht ausschliesse, dass die gegenüber dem Be- schwerdeführer erhobenen Vorwürfe auch in strafrechtlicher Hinsicht relevant sein könnten und die vorhandenen Hinweise genügten, um einen dringenden Tatverdacht auf Veruntreu- ung und ungetreue Geschäftsbesorgung zu begründen (BS 2025 1, E. 6.1 f.). Es ist folglich realistisch, dass die beiden für längere Zeit beschlagnahmten Fahrzeuge bis zum Abschluss des Strafverfahrens gegen den Beschwerdeführer einer erheblichen Wertverminderung un- terliegen werden, was für eine vorzeitige Verwertung spricht. Das geltend gemachte Affekti- onsinteresse des Beschwerdeführers für seltene Fahrzeuge ändert daran nichts.</w:t>
      </w:r>
    </w:p>
    <w:p>
      <w:r>
        <w:rPr>
          <w:b/>
        </w:rPr>
        <w:t>E. 5.4</w:t>
      </w:r>
    </w:p>
    <w:p>
      <w:r>
        <w:t>Da Art. 266 Abs. 5 StPO für eine vorzeitige Verwertung alternativ eine schnelle Wertvermin- derung oder einen kostspieligen Unterhalt erfordert, sind nach dem Gesagten die Unterhalts- kosten nicht mehr entscheidrelevant. Dennoch bleibt anzumerken, dass für die Aufbewah- rung der beiden Fahrzeuge monatliche Kosten von über CHF 230.00 anfallen, somit gegen CHF 3'000.00 pro Jahr. Ferner sind Standschäden zwar durch das "Langsteher Servicepa- ket" versichert. Ob dadurch Schäden auch bei allfälliger langjähriger Lagerung abgedeckt</w:t>
      </w:r>
    </w:p>
    <w:p>
      <w:r>
        <w:t>Seite 8/9 sind, erscheint zumindest fraglich. Detaillierte Angaben darüber lassen sich den Akten (Vi act. 11/21 und 11/71) nicht entnehmen. Zu berücksichtigen ist in diesem Zusammenhang, dass auch das Bundesgericht in vergleichbaren Fällen eine vorzeitige Verwertung von Fahr- zeugen als zulässig erklärt hat (vgl. etwa Urteil des Bundesgerichts 1B_138/2019 vom 20. Mai 2019 E. 1.4: vorzeitige Verwertung eines Bentleys im Wert von CHF 150'000.00 bis CHF 155'000.00 bei monatlichen Standkosten von CHF 270.00 angesichts beträchtlichen Wertzerfalls durch Zeitablauf).</w:t>
      </w:r>
    </w:p>
    <w:p>
      <w:r>
        <w:rPr>
          <w:b/>
        </w:rPr>
        <w:t>E. 5.5</w:t>
      </w:r>
    </w:p>
    <w:p>
      <w:r>
        <w:t>Nicht zu beanstanden ist sodann, dass die Staatsanwaltschaft die Versteigerung der Fahr- zeuge über die Online-Plattform www.S.________.ch angeordnet hat. Ob durch einen Privat- verkauf, wie vom Beschwerdeführer in den Raum gestellt, ein höherer Gewinn zu erreichen ist als durch eine Versteigerung, ist fraglich. Die Staatsanwaltschaft verweist in diesem Zu- sammenhang zu Recht darauf hin, dass mit einer Veräusserung auf besagter Online-Platt- form ein grösserer Interessentenkreis erreicht werden kann und somit von einem höheren Verkaufserlös auszugehen ist. Zudem stützt sich das Vorgehen der Staatsanwaltschaft auf den Wortlaut von Art. 266 Abs. 5 StPO, wonach eine sofortige Verwertung nach den Bestim- mungen des SchKG, somit im Rahmen einer Versteigerung, zu erfolgen hat.</w:t>
      </w:r>
    </w:p>
    <w:p>
      <w:r>
        <w:rPr>
          <w:b/>
        </w:rPr>
        <w:t>E. 6</w:t>
      </w:r>
    </w:p>
    <w:p>
      <w:r>
        <w:t>Nach dem Gesagten ist die Verfügung der Staatsanwaltschaft, wonach die beiden Fahrzeuge Lamborghini U.________ und Lamborghini P.________ vorzeitig zu verwerten sind, mit Art. 266 Abs. 5 StPO und der Eigentumsgarantie vereinbar und nicht zu beanstanden. Die Beschwerde erweist sich als unbegründet und ist abzuweisen.</w:t>
      </w:r>
    </w:p>
    <w:p>
      <w:r>
        <w:rPr>
          <w:b/>
        </w:rPr>
        <w:t>E. 7</w:t>
      </w:r>
    </w:p>
    <w:p>
      <w:r>
        <w:t>Bei diesem Ausgang sind die Kosten des Beschwerdeverfahrens dem Beschwerdeführer auf- zuerlegen (Art. 428 Abs. 1 StPO).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