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75 vom 11. Dezember 2024</w:t>
      </w:r>
    </w:p>
    <w:p>
      <w:r>
        <w:t>ZG Obergericht, 2024-12-11, DE</w:t>
      </w:r>
    </w:p>
    <w:p>
      <w:r>
        <w:rPr>
          <w:b/>
        </w:rPr>
        <w:t xml:space="preserve">Quelle: </w:t>
      </w:r>
      <w:r>
        <w:t>https://mcp.opencaselaw.ch/entscheid/zg_obergericht_BS_2024_75</w:t>
      </w:r>
    </w:p>
    <w:p>
      <w:r>
        <w:t>FR: ZG_OBERGERICHT BS 2024 75 du 11 décembre 2024</w:t>
      </w:r>
    </w:p>
    <w:p>
      <w:r>
        <w:t>IT: ZG_OBERGERICHT BS 2024 75 del 11 dicembre 2024</w:t>
      </w:r>
    </w:p>
    <w:p>
      <w:pPr>
        <w:pStyle w:val="Heading2"/>
      </w:pPr>
      <w:r>
        <w:t>Regeste</w:t>
      </w:r>
    </w:p>
    <w:p>
      <w:r>
        <w:t>I. Beschwerdeabteilung</w:t>
      </w:r>
    </w:p>
    <w:p>
      <w:pPr>
        <w:pStyle w:val="Heading2"/>
      </w:pPr>
      <w:r>
        <w:t>Erwägungen</w:t>
      </w:r>
    </w:p>
    <w:p>
      <w:r>
        <w:rPr>
          <w:b/>
        </w:rPr>
        <w:t>E. 1</w:t>
      </w:r>
    </w:p>
    <w:p>
      <w:r>
        <w:t>Die Staatsanwaltschaft nahm die Strafuntersuchungen gegen die Beschuldigten E.________, F.________ und G.________ mit drei separaten Verfügungen vom 11. Juli 2024 nicht an die Hand. Der Beschwerdeführer erhob gegen diese drei Verfügungen Beschwerde in einer einzigen Eingabe. Gestützt darauf wurden die drei Beschwerdeverfahren BZ 2024 75-77 eröffnet. Gegenstand des vorliegenden Entscheids ist die Nichtanhandnahme der Strafunter- suchung gegen die Beschuldigten E.________ und F.________ sowie das Ausstandsbegeh- ren gegen den fallführenden Staatsanwalt. Die Beschwerde betreffend die Beschuldigte G.________ wird in einem separaten Entscheid behandelt (BS 2024 77).</w:t>
      </w:r>
    </w:p>
    <w:p>
      <w:r>
        <w:t>Seite 4/10</w:t>
      </w:r>
    </w:p>
    <w:p>
      <w:r>
        <w:rPr>
          <w:b/>
        </w:rPr>
        <w:t>E. 2</w:t>
      </w:r>
    </w:p>
    <w:p>
      <w:r>
        <w:t>Der Beschwerde gegen die Nichtanhandnahmeverfügung und dem Ausstandsbegehren ge- gen den fallführenden Staatsanwalt liegt derselbe Sachverhalt zugrunde, weshalb es sich rechtfertigt, das Beschwerdeverfahren und das Ausstandsbegehren in einem Entscheid zu beurteilen.</w:t>
      </w:r>
    </w:p>
    <w:p>
      <w:r>
        <w:rPr>
          <w:b/>
        </w:rPr>
        <w:t>E. 3</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eingereichten Beschwerden des Beschwerde- führers vom 2. August 2024 ist mithin einzutreten. Entsprechendes gilt für das gegen den fallführenden Staatsanwalt gerichtete Ausstandsbe- gehren. Wird – wie vorliegend – ein Ausstandsgrund nach Art. 56 lit. f StPO geltend gemacht, so entscheidet, wenn die Staatsanwaltschaft betroffen ist, die Beschwerdeinstanz. Der Ent- scheid ergeht schriftlich, und die betroffene Person übt ihr Amt bis zum Entscheid weiter aus (Art. 59 Abs. 1 lit. b StPO; Art. 59 Abs. 2 und Abs. 3 StPO).</w:t>
      </w:r>
    </w:p>
    <w:p>
      <w:r>
        <w:rPr>
          <w:b/>
        </w:rPr>
        <w:t>E. 4</w:t>
      </w:r>
    </w:p>
    <w:p>
      <w:r>
        <w:t>Der Beschwerdeführer beantragt zunächst in formeller Hinsicht, ihm sei Einsicht in die Unter- suchungsakten zu gewähren. Dieses Begehren stellte der Beschwerdeführer für den Fall, dass es zu einem weiteren Schriftenwechsel kommt (act. 1 Ziff. 14). Nach Eingang der Ver- nehmlassung der Staatsanwaltschaft, welche dem Beschwerdeführer zugestellt wurde, wur- de kein weiterer Schriftenwechsel angeordnet. Der Antrag auf Akteneinsicht erweist sich so- mit als gegenstandslos.</w:t>
      </w:r>
    </w:p>
    <w:p>
      <w:r>
        <w:rPr>
          <w:b/>
        </w:rPr>
        <w:t>E. 5</w:t>
      </w:r>
    </w:p>
    <w:p>
      <w:r>
        <w:t>Des Weiteren macht der Beschwerdeführer in formeller Hinsicht geltend, die Staatsanwalt- schaft habe Verfahrenshandlungen vorgenommen und damit ein Strafverfahren implizit eröff- net. Indem die Staatsanwaltschaft widersprüchlich und einseitig die Beschuldigte zur Stel- lungnahme eingeladen, dann aber die Nichtanhandnahme verfügt habe, habe sie das rechtli- che Gehör des Beschwerdeführers verletzt.</w:t>
      </w:r>
    </w:p>
    <w:p>
      <w:r>
        <w:rPr>
          <w:b/>
        </w:rPr>
        <w:t>E. 5.1</w:t>
      </w:r>
    </w:p>
    <w:p>
      <w:r>
        <w:t>Eine eröffnete Strafuntersuchung ist entweder durch Verfahrenseinstellung oder Anklageer- hebung abzuschliessen. Zutreffend ist, dass eine nicht formell durch entsprechende Verfü- gung (Art. 309 Abs. 3 StPO) eröffnete Untersuchung materiell dennoch als eröffnet gilt, wenn massgebende Untersuchungshandlungen stattgefunden haben (vgl. Vogelsang, Basler Kom- mentar, 3. A. 2023, Art. 310 StPO N 8 m.H.). Im vorliegenden Fall hat die Staatsanwaltschaft jedoch keine eigentlichen Untersuchungshandlungen vorgenommen. Die Einladung zu einer Stellungnahme an die Beschuldigten stellt nach konstanter Praxis der I. Beschwerdeabtei- lung keine materielle Untersuchungshandlung dar. Daneben hat die Staatsanwaltschaft ihren Entscheid einzig aufgrund der eingereichten Akten getroffen. Die Nichtanhandnahme der Strafuntersuchung ist somit in formeller Hinsicht nicht zu beanstanden.</w:t>
      </w:r>
    </w:p>
    <w:p>
      <w:r>
        <w:rPr>
          <w:b/>
        </w:rPr>
        <w:t>E. 5.2</w:t>
      </w:r>
    </w:p>
    <w:p>
      <w:r>
        <w:t>Im Übrigen ist nicht ersichtlich, inwiefern es für den Beschwerdeführer vorteilhafter wäre, wenn die Strafanzeige mittels einer Einstellungsverfügung statt einer Nichtanhandnahmever- fügung erledigt würde. Die Anforderungen an die Verdachtslage sind bei einer Nichtanhand- nahme weniger streng als bei einer Einstellung. Zudem ist eine Verfahrenseinstellung im Ge- gensatz zu einer Nichtanhandnahme einem Freispruch gleichgestellt (Art. 320 Abs. 4 StPO).</w:t>
      </w:r>
    </w:p>
    <w:p>
      <w:r>
        <w:t>Seite 5/10</w:t>
      </w:r>
    </w:p>
    <w:p>
      <w:r>
        <w:rPr>
          <w:b/>
        </w:rPr>
        <w:t>E. 6</w:t>
      </w:r>
    </w:p>
    <w:p>
      <w:r>
        <w:t>Das Ausstandsbegehren gegen den fallführenden Staatsanwalt begründete der Beschwerde- führer mit dessen prozessualem Verhalten. Indem dieser die nachgewiesenen Kollusions- handlungen mindestens der beiden Polizisten zugelassen und die Darlegungen der beschul- digten Personen unkritisch zum Untersuchungssachverhalt erhoben habe, ergebe sich der Anschein, dass er in der Sache befangen sei.</w:t>
      </w:r>
    </w:p>
    <w:p>
      <w:r>
        <w:rPr>
          <w:b/>
        </w:rPr>
        <w:t>E. 6.1</w:t>
      </w:r>
    </w:p>
    <w:p>
      <w:r>
        <w:t>Die Ausstandsgründe für die in einer Strafbehörde tätigen Justizpersonen sind in Art. 56 StPO geregelt. Zu den Strafbehörden gehören neben den Gerichten (Art. 13 StPO) die Straf- verfolgungsbehörden, darunter die Staatsanwaltschaft (Art. 12 lit. b StPO).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(Art. 56 lit. f StPO; Urteil des Bundesgerichts 7B_118/2022 vom 24. August 2023 E. 4). Befangenheit einer staatsanwaltlichen Untersuchungsleiterin oder eines Untersuchungslei- ters ist nach der Praxis des Bundesgerichtes nicht leichthin anzunehmen. Zu bejahen ist sie nur, wenn nach objektiver Betrachtung besonders krasse oder ungewöhnlich häufige Fehl- leistungen der Untersuchungsleitung vorliegen, welche bei gesamthafter Würdigung eine schwere Verletzung der Amtspflichten darstellen und sich einseitig zulasten einer der Pro- zessparteien auswirken (BGE 143 IV 69 E. 3.2; 141 IV 178 E. 3.2.3; 138 IV 142 E. 2.3). Das Ausstandsverfahren dient nicht dazu, den Parteien zu ermöglichen, die Art der Verfahrens- führung und namentlich die von der Verfahrensleitung getroffenen Zwischenentscheide anzu- fechten. Diesbezüglich sind primär die zur Verfügung stehenden Rechtsmittel gegen bean- standete Verfahrenshandlungen auszuschöpfen (BGE 143 IV 69 E. 3.2; Urteil des Bundes- gerichts 7B_118/2022 vom 24. August 2023 E. 4).</w:t>
      </w:r>
    </w:p>
    <w:p>
      <w:r>
        <w:rPr>
          <w:b/>
        </w:rPr>
        <w:t>E. 6.2</w:t>
      </w:r>
    </w:p>
    <w:p>
      <w:r>
        <w:t>Vorliegend sind entgegen der Auffassung des Beschwerdeführers keine Umstände ersicht- lich, welche den Ausstand des fallführenden Staatsanwaltes zu begründen vermögen.</w:t>
      </w:r>
    </w:p>
    <w:p>
      <w:r>
        <w:rPr>
          <w:b/>
        </w:rPr>
        <w:t>E. 6.2.1</w:t>
      </w:r>
    </w:p>
    <w:p>
      <w:r>
        <w:t>Der Beschwerdeführer erstattete Strafanzeige u.a. gegen die beim Polizeieinsatz involvierten Beschuldigten E.________ und F.________. Nach Eingang der Strafanzeigen gab der fall- führende Staatsanwalt den Beschuldigten mit separaten Schreiben vom 6. Februar 2024 Ge- legenheit, sich zu den Vorwürfen zu äussern und allfällige Unterlagen einzureichen. Mit Ein- gaben vom 6. Juni 2024 bzw. 14. Juni 2024 machten die Beschuldigten E.________ und F.________ davon Gebrauch. Inwiefern der fallführende Staatsanwalt mit diesem Vorgehen Kollusionshandlungen der beiden Beschuldigten ermöglicht haben soll, ist nicht ersichtlich. Wenn diese vor dem Einreichen ihrer Stellungnahmen den Rechtsdienst der Zuger Polizei konsultiert haben, ist dies weder zu beanstanden, noch hatte der fallführende Staatsanwalt Einfluss auf dieses Vorgehen.</w:t>
      </w:r>
    </w:p>
    <w:p>
      <w:r>
        <w:rPr>
          <w:b/>
        </w:rPr>
        <w:t>E. 6.2.2</w:t>
      </w:r>
    </w:p>
    <w:p>
      <w:r>
        <w:t>Unzutreffend ist sodann, dass der fallführende Staatsanwalt die Darlegungen der Beschuldig- ten unkritisch zum Untersuchungssachverhalt erhoben hat. Er gab in der angefochtenen Ver- fügung vielmehr sowohl die Sichtweise des Beschwerdeführers gemäss Strafanzeige als auch die Darstellung der Beschuldigten in ihren Vernehmlassungen wieder und begründete unter Würdigung dieser Eingaben einlässlich, weshalb aus seiner Sicht den Beschuldigten ein strafrechtlich relevantes Verhalten klarerweise nicht nachgewiesen werden könne.</w:t>
      </w:r>
    </w:p>
    <w:p>
      <w:r>
        <w:t>Seite 6/10</w:t>
      </w:r>
    </w:p>
    <w:p>
      <w:r>
        <w:rPr>
          <w:b/>
        </w:rPr>
        <w:t>E. 6.2.3</w:t>
      </w:r>
    </w:p>
    <w:p>
      <w:r>
        <w:t>Von fehlerhaften Verfahrenshandlungen kann folglich keine Rede sein. Das Verhalten des fallführenden Staatsanwaltes lässt somit nicht darauf schliessen, dass er sich im Rahmen des Verfahrens gegen die Beschuldigten nicht von sachlichen Überlegungen leiten liess, was alleine einen Ausstandsgrund darstellen könnte. Das Ausstandsgesuch gegen den fall- führenden Staatsanwalt erweist sich als unbegründet und ist abzuweisen.</w:t>
      </w:r>
    </w:p>
    <w:p>
      <w:r>
        <w:rPr>
          <w:b/>
        </w:rPr>
        <w:t>E. 7</w:t>
      </w:r>
    </w:p>
    <w:p>
      <w:r>
        <w:t>Die Eröffnung einer Strafuntersuchung setzt einen hinreichenden Tatverdacht voraus (vgl. Art. 309 Abs. 1 lit. a StPO). Die Untersuchung kann nur eröffnet werden, wenn ein quali- fizierter Verdacht besteht, der objektiv begründbar sein muss. Eine subjektive Vermutung genügt nicht (vgl. Vogelsang, a.a.O., Art. 309 StPO N 23, N 32). Eine blosse vage Vermu- tung, es könnte sich eine Straftat zugetragen haben, rechtfertigt die Eröffnung einer Strafun- tersuchung nicht (Riedo/Boner, Basler Kommentar, a.a.O., Art. 300 StPO N 6 m.H.). Es braucht vielmehr konkrete, einzelfallbezogene Hinweise oder Anzeichen, aufgrund derer eine gewisse Wahrscheinlichkeit strafbaren Verhaltens besteht; Vermutungen oder ein bloss auf kriminalistischen Erfahrungssätzen aufgebauter Verdacht ohne Erhärtung durch einzelfallbe- zogene Anhaltspunkte sind nicht ausreichend (Wohlers, in: Donatsch und andere [Hrsg.], Kommentar zur Schweizerischen Strafprozessordnung, 3. A. 2020, Art. 7 StPO N 5 m.H.). Die Staatsanwaltschaft verfügt die Nichtanhandnahme einer Strafuntersuchung, sobald auf- grund der Strafanzeige oder des Polizeirapports feststeht, dass die fraglichen Straftatbestän- de oder die Prozessvoraussetzungen eindeutig nicht erfüllt sind (Art. 310 Abs. 1 lit. a StPO). Nach bundesgerichtlicher Rechtsprechung darf die Nichtanhandnahme gestützt auf Art. 310 Abs. 1 lit. a StPO nur in sachverhaltsmässig und rechtlich klaren Fällen ergehen, so bei of- fensichtlicher Straflosigkeit oder wenn der Sachverhalt mit Sicherheit nicht unter einen Straf- tatbestand fällt, was etwa der Fall ist bei rein zivilrechtlichen Streitigkeiten (BGE 137 IV 285 E. 2.3). Im Zweifelsfall muss nach dem Grundsatz "in dubio pro duriore" ein Verfahren eröff- net werden. Die Strafverfolgungsbehörde verfügt in diesem Rahmen aber über einen Ermes- sensspielraum (vgl. Urteil des Bundesgerichts 6B_810/2020 vom 14. September 2020 E. 2.1 m.H.).</w:t>
      </w:r>
    </w:p>
    <w:p>
      <w:r>
        <w:rPr>
          <w:b/>
        </w:rPr>
        <w:t>E. 8</w:t>
      </w:r>
    </w:p>
    <w:p>
      <w:r>
        <w:t>Der Beschwerdeführer wirft den beschuldigten Polizisten E.________ und F.________ Frei- heitsberaubung, Amtsmissbrauch und versuchte Nötigung vor.</w:t>
      </w:r>
    </w:p>
    <w:p>
      <w:r>
        <w:rPr>
          <w:b/>
        </w:rPr>
        <w:t>E. 8.1</w:t>
      </w:r>
    </w:p>
    <w:p>
      <w:r>
        <w:t>Den Tatbestand der Freiheitsberaubung nach Art. 183 Ziff. 1 Abs. 1 StGB erfüllt, wer jeman- den unrechtmässig festnimmt oder gefangen hält oder jemandem in anderer Weise unrecht- mässig die Freiheit entzieht. Freiheitsberaubung ist die Aufhebung der körperlichen Bewe- gungsfreiheit. Die unzulässige Beschränkung dieser Freiheit liegt darin, dass jemand daran gehindert wird, sich selbständig, mit Hilfsmitteln oder mit Hilfe Dritter nach eigener Wahl vom Ort, an dem er sich befindet, an einen anderen Ort zu begeben oder bringen zu lassen (BGE 141 IV 10 E. 4.4.1).</w:t>
      </w:r>
    </w:p>
    <w:p>
      <w:r>
        <w:t>Seite 7/10</w:t>
      </w:r>
    </w:p>
    <w:p>
      <w:r>
        <w:rPr>
          <w:b/>
        </w:rPr>
        <w:t>E. 8.2</w:t>
      </w:r>
    </w:p>
    <w:p>
      <w:r>
        <w:t>Gemäss Art. 312 StGB machen sich Mitglieder einer Behörde oder Beamte, die ihre Amts- gewalt missbrauchen, um sich oder einem andern einen unrechtmässigen Vorteil zu ver- schaffen oder einem andern einen Nachteil zuzufügen, des Amtsmissbrauchs schuldig. Amtsmissbrauch ist der zweckentfremdete Einsatz staatlicher Macht. Die Bestimmung schützt einerseits das Interesse des Staates an zuverlässigen Beamten, welche mit der ih- nen anvertrauten Machtposition pflichtbewusst umgehen, und anderseits das Interesse der Bürger, nicht unkontrollierter und willkürlicher staatlicher Machtentfaltung ausgesetzt zu werden (BGE 149 IV 128 E. 1.3.1 m.H.).</w:t>
      </w:r>
    </w:p>
    <w:p>
      <w:r>
        <w:rPr>
          <w:b/>
        </w:rPr>
        <w:t>E. 8.3</w:t>
      </w:r>
    </w:p>
    <w:p>
      <w:r>
        <w:t>Gemäss Art. 181 StGB wird wegen Nötigung bestraft, wer jemanden durch Gewalt oder An- drohung ernstlicher Nachteile oder durch andere Beschränkung seiner Handlungsfreiheit nötigt, etwas zu tun, zu unterlassen oder zu dulden. Schutzobjekt von Art. 181 StGB ist die Freiheit der Willensbildung und Willensbetätigung des Einzelnen (BGE 141 IV 437 E. 3.2.1 m.H.).</w:t>
      </w:r>
    </w:p>
    <w:p>
      <w:r>
        <w:rPr>
          <w:b/>
        </w:rPr>
        <w:t>E. 9</w:t>
      </w:r>
    </w:p>
    <w:p>
      <w:r>
        <w:t>Es stellt sich vorliegend die Frage, ob das Vorgehen der beiden Polizisten im Zusammen- hang mit den eingangs beschriebenen Ereignissen vom 31. Juli 2023 rechtmässig war.</w:t>
      </w:r>
    </w:p>
    <w:p>
      <w:r>
        <w:rPr>
          <w:b/>
        </w:rPr>
        <w:t>E. 9.1</w:t>
      </w:r>
    </w:p>
    <w:p>
      <w:r>
        <w:t>Die Staatsanwaltschaft führt dazu im Wesentlichen aus, im Zeitpunkt der Festnahme des Be- schwerdeführers hätten die Beschuldigten aufgrund des für sie erkennbaren Sachverhalts sowie der rechtlichen Subsumtion davon ausgehen dürfen, dass die Voraussetzungen der vorläufigen Festnahme vorgelegen hätten. Eine vorläufige Festnahme durch die Polizei wirke beim Tatbestand der Freiheitsberaubung tatbestandsausschliessend bzw. rechtfertigend. Die Tatsache, dass der Beschwerdeführer in Handschellen gelegt worden sei, sei aufgrund der angetroffenen Situation und der im Raum stehenden Delikte (mutmasslich tätliche Auseinan- dersetzung zwischen dem Beschwerdeführer und seinem Sohn, mutmasslich schwere Dro- hung des Beschwerdeführers gegenüber seinem Sohn) nicht zu beanstanden. Ohne Fesse- lung wäre ein gefahrloser Transport nicht zweifelsfrei gewährleistet gewesen. Der Verhält- nismässigkeitsgrundsatz sei insofern gewahrt worden, als die Beschuldigten dem Beschwer- deführer ausschliesslich während des Transportes und erst unmittelbar vor Abfahrt mit dem Transportfahrzeug Handschellen angelegt hätten, als dieser bereits im Fahrzeug gesessen sei. Auf dem Polizeiposten seien dem Beschwerdeführer die Handschellen umgehend wieder abgenommen worden. Eine Fesselung während Transporten sei gestützt auf das Polizeige- setz ausdrücklich zulässig. Auch die Durchführung eines Alkoholtests in Fällen häuslicher Gewalt gehöre zum Standardvorgehen und stelle keine Schikane seitens der Beschuldigten dar. Der Ort, an dem der Alkoholtest durchgeführt werde, entscheide nicht über die Recht- mässigkeit dieser Massnahme. Ein strafbares Verhalten im Sinne einer Freiheitsberaubung oder des Amtsmissbrauchs könne den Beschuldigten klarerweise nicht nachgewiesen wer- den. Den Beschuldigten könne auch nicht vorgeworfen werden, versucht zu haben, die Mitwirkung des Beschwerdeführers unter Androhung eines "Einsperrens" bzw. der Anordnung einer für- sorgerischen Unterbringung zu erzwingen. Weise ein Beschuldigter ein Verhalten wie der Beschwerdeführer auf – komplettes Schweigen aufgrund des Anlegens von Handschellen im Kontext mit einer mutmasslich tätlichen Auseinandersetzung mit schwerer Drohung gegen den Sohn, nachdem er zunächst bereitwillig Auskunft über die Geschehnisse und die Um- stände erteilt habe – sei der Beizug eines Notfallpsychiaters nachvollziehbar. Darin könne</w:t>
      </w:r>
    </w:p>
    <w:p>
      <w:r>
        <w:t>Seite 8/10 kein Versuch, die Mitwirkung des Beschwerdeführers im Strafverfahren zu erzwingen, er- blickt werden. Auch ein strafbares Verhalten im Sinne einer versuchten Nötigung könne den Beschuldigten klarerweise nicht nachgewiesen werden.</w:t>
      </w:r>
    </w:p>
    <w:p>
      <w:r>
        <w:rPr>
          <w:b/>
        </w:rPr>
        <w:t>E. 9.2</w:t>
      </w:r>
    </w:p>
    <w:p>
      <w:r>
        <w:t>Der Beschwerdeführer macht im Beschwerdeverfahren nicht mehr – wie noch in der Strafan- zeige – geltend, die Fesselung an sich sei unverhältnismässig gewesen. Er erachtet es je- doch als unverhältnismässig und sieht darin einen Amtsmissbrauch sowie eine Freiheitsbe- raubung durch die beiden Beschuldigten begründet, dass bei ihm vor der ganzen Nachbar- schaft ein Alkoholtest durchgeführt und ihm Handschellen angelegt worden seien. Ein Amts- missbrauch sowie eine versuchte Nötigung erblickt der Beschwerdeführer sodann darin, dass ihm der Beschuldigte E.________ gedroht habe, ihn einzusperren, wenn er weiterhin nicht sprechen würde, obwohl der Beschwerdeführer nur unter Hinweis auf die angelegten Hand- schellen die Aussage verweigert, ansonsten aber mit den Polizisten gesprochen habe. Die beiden Beschuldigten hätten sich eines Kniffs bedient, um den Beschwerdeführer dafür zu bestrafen, dass er nicht mit ihnen kooperiert habe, bzw. ihn dazu zu bringen, dass er dies tue.</w:t>
      </w:r>
    </w:p>
    <w:p>
      <w:r>
        <w:rPr>
          <w:b/>
        </w:rPr>
        <w:t>E. 9.3</w:t>
      </w:r>
    </w:p>
    <w:p>
      <w:r>
        <w:t>Nach Art. 217 Abs. 2 StPO kann die Polizei im Interesse der Aufklärung einer Straftat eine Person vorläufig festnehmen und auf den Polizeiposten bringen, die gestützt auf Ermittlun- gen oder andere zuverlässige Informationen eines Verbrechens oder Vergehens verdächtig ist. Eine vorläufige Festnahme durch die Polizei wirkt beim Tatbestand der Freiheitberaubung tatbestandsauschliessend bzw. rechtfertigend (vgl. Delnon/Rüdy, Basler Kommentar, 4. A. 2019, Art. 183 StGB N 54).</w:t>
      </w:r>
    </w:p>
    <w:p>
      <w:r>
        <w:rPr>
          <w:b/>
        </w:rPr>
        <w:t>E. 9.3.1</w:t>
      </w:r>
    </w:p>
    <w:p>
      <w:r>
        <w:t>Gemäss Polizeirapport vom 5. Dezember 2023 rückten die beiden Beschuldigten am 31. Juli 2023 aufgrund einer telefonischen Meldung, wonach es zwischen dem Beschwerdeführer und seinem 12-jährigen Sohn zu einer tätlichen Auseinandersetzung sowie zu einer schwe- ren Drohung des Beschwerdeführers gegenüber dem Sohn gekommen sei, aus. Es stand somit unter anderem eine strafbare Handlung gegen Leib und Leben im Raum.</w:t>
      </w:r>
    </w:p>
    <w:p>
      <w:r>
        <w:rPr>
          <w:b/>
        </w:rPr>
        <w:t>E. 9.3.2</w:t>
      </w:r>
    </w:p>
    <w:p>
      <w:r>
        <w:t>Nach § 1 Abs. 2 lit. a Polizeigesetz trifft die Polizei Massnahmen zur Wahrung der öffentli- chen Sicherheit und Ordnung durch Abwehr unmittelbar drohender Gefahren für Mensch, Tier und Umwelt und durch Beseitigung eingetretener Störungen. Die Polizei trifft im Einzelfall auch ohne besondere gesetzliche Grundlage jene unaufschiebbaren Massnahmen, die zur Abwehr unmittelbar drohender erheblicher Gefahren für die öffentliche Sicherheit und Ordnung oder zur Beseitigung eingetretener erheblicher Störungen notwendig sind (§ 5 Polizeigesetz). Die beiden Beschuldigten gaben übereinstimmend an, dass dem Beschwerdeführer die Handfesseln unmittelbar vor dem Transport und bereits im Patrouillenfahrzeug sitzend angelegt und unmittelbar nach der Ankunft im Hauptgebäude der Zuger Polizei wieder entfernt worden seien. Eine solche Massnahme ist in § 35 Abs. 2 Polizeigesetz ausdrücklich vorgesehen. Dass dem Beschwerdeführer die Handfesseln bereits vorher angelegt worden wären, kann den Beschuldigten nicht nachgewiesen werden. Sodann konnten sich die Beschuldigten nicht mehr daran erinnern, wo der vom Beschwerdeführer beanstandete Atemalkoholtest stattgefunden hat. Selbst wenn dieser, wie vom Beschwerdeführer geltend gemacht, auf dem Parkplatz vor der Liegenschaft durchgeführt wurde, erscheint dies aufgrund der im Raum stehenden Vorwürfe gegenüber dem Beschwerdeführer (häusliche Gewalt, tätliche Auseinandersetzung mit einem</w:t>
      </w:r>
    </w:p>
    <w:p>
      <w:r>
        <w:t>Seite 9/10 Minderjährigen, schwere Drohung gegen einen Minderjährigen) jedenfalls nicht als unverhältnismässig und stellt schon gar keinen Amtsmissbrauch dar. Kein Anfangsverdacht ergibt sich sodann aus dem Vorwurf, die Beschuldigten hätten dem Beschwerdeführer gedroht, ihn einzusperren, wenn er keine Aussagen mache. Aufgrund des Umstandes, dass der Beschwerdeführer nach einem anfänglich offenen Gespräch mit den beiden Beschuldig- ten plötzlich schwieg und einen offenbar apathischen Eindruck hinterliess, erscheint es nicht als unverhältnismässig, dass die Beschuldigten auf eine mögliche psychische Beeinträchti- gung des Beschwerdeführers schlossen und daher den Beizug eines Notfallpsychiaters zur Abklärung der psychischen Verfassung des Beschwerdeführers als notwendig erachteten. Anhaltspunkte für ein strafrechtliche relevantes Verhalten im Sinne einer versuchten Nöti- gung ergeben sich daraus jedenfalls nicht.</w:t>
      </w:r>
    </w:p>
    <w:p>
      <w:r>
        <w:rPr>
          <w:b/>
        </w:rPr>
        <w:t>E. 10</w:t>
      </w:r>
    </w:p>
    <w:p>
      <w:r>
        <w:t>Die Vorwürfe des Beschwerdeführers vermögen nach dem Gesagten keinen konkreten An- fangsverdacht zu begründen, der die Eröffnung eines Untersuchungsverfahrens gegen die Beschuldigten E.________ und F.________ rechtfertigen würde. Die Staatsanwaltschaft hat daher die Strafuntersuchung gegen die Beschuldigten wegen Freiheitsberaubung, Amts- missbrauch und versuchter Nötigung zu Recht nicht an die Hand genommen. Die Beschwer- de erweist sich als unbegründet und ist abzuweisen, soweit sie nicht gegenstandslos gewor- den ist.</w:t>
      </w:r>
    </w:p>
    <w:p>
      <w:r>
        <w:rPr>
          <w:b/>
        </w:rPr>
        <w:t>E. 11</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