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57 vom 19. September 2024</w:t>
      </w:r>
    </w:p>
    <w:p>
      <w:r>
        <w:t>ZG Obergericht, 2024-09-19, DE</w:t>
      </w:r>
    </w:p>
    <w:p>
      <w:r>
        <w:rPr>
          <w:b/>
        </w:rPr>
        <w:t xml:space="preserve">Quelle: </w:t>
      </w:r>
      <w:r>
        <w:t>https://mcp.opencaselaw.ch/entscheid/zg_obergericht_BS_2024_57</w:t>
      </w:r>
    </w:p>
    <w:p>
      <w:r>
        <w:t>FR: ZG_OBERGERICHT BS 2024 57 du 19 septembre 2024</w:t>
      </w:r>
    </w:p>
    <w:p>
      <w:r>
        <w:t>IT: ZG_OBERGERICHT BS 2024 57 del 19 settembre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des Beschwerdeführers vom 27. Mai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w:t>
      </w:r>
    </w:p>
    <w:p>
      <w:r>
        <w:t>Seite 4/6 je schwerer das Delikt wiegt (BGE 143 IV 241 E. 2.2.1; 138 IV 186 E. 4.1; Urteil des Bundes- gerichts 1B_122/2012 vom 12. April 2012 E. 5 m.H.).</w:t>
      </w:r>
    </w:p>
    <w:p>
      <w:r>
        <w:rPr>
          <w:b/>
        </w:rPr>
        <w:t>E. 3</w:t>
      </w:r>
    </w:p>
    <w:p>
      <w:r>
        <w:t>Die Staatsanwaltschaft begründete die Einstellung der Strafuntersuchung wie folgt:</w:t>
      </w:r>
    </w:p>
    <w:p>
      <w:r>
        <w:rPr>
          <w:b/>
        </w:rPr>
        <w:t>E. 3.1</w:t>
      </w:r>
    </w:p>
    <w:p>
      <w:r>
        <w:t>Die Beschwerdeführerin treffe die Pflicht zur Substanziierung der von ihr erhobenen Vorwür- fe. Indem sie es unterlassen habe, die in ihrer Strafanzeige unzureichend konkretisierten Vorwürfe inhaltlich zu ergänzen bzw. zu konkretisieren sowie die für die notwendigen Be- weisabnahmen nötigen Angaben zu machen, verletze sie ihre Substanziierungspflicht.</w:t>
      </w:r>
    </w:p>
    <w:p>
      <w:r>
        <w:rPr>
          <w:b/>
        </w:rPr>
        <w:t>E. 3.2</w:t>
      </w:r>
    </w:p>
    <w:p>
      <w:r>
        <w:t>Dass ohne hinreichend konkretisiertes Tatsachenfundament und damit zwangsläufig auch ohne genügend konkretisierten Anfangsverdacht keine Strafuntersuchung durchgeführt wer- den könne, ergebe sich ohne Weiteres. Dementsprechend sei die Strafuntersuchung gegen den Beschuldigten wegen Veruntreuung gestützt auf Art. 319 Abs. 1 lit. a StPO einzustellen.</w:t>
      </w:r>
    </w:p>
    <w:p>
      <w:r>
        <w:rPr>
          <w:b/>
        </w:rPr>
        <w:t>E. 4</w:t>
      </w:r>
    </w:p>
    <w:p>
      <w:r>
        <w:t>Die Beschwerdeführerin macht demgegenüber zusammengefasst Folgendes geltend:</w:t>
      </w:r>
    </w:p>
    <w:p>
      <w:r>
        <w:rPr>
          <w:b/>
        </w:rPr>
        <w:t>E. 4.1</w:t>
      </w:r>
    </w:p>
    <w:p>
      <w:r>
        <w:t>Die von der Staatsanwaltschaft erwähnte Substanziierungspflicht treffe nicht die Privatkläge- rin, sondern die Staatsanwaltschaft. Im Strafverfahren gelte der Untersuchungsgrundsatz. Die Aufforderung an die Privatklägerin, weitere Angaben zum relevanten Sachverhalt zu ma- chen, entbinde die Staatsanwaltschaft nicht davon, die Untersuchung zu führen und zumin- dest diejenigen Ermittlungshandlungen zu tätigen, welche sie aufgrund der vorhandenen In- formationen vornehmen könne.</w:t>
      </w:r>
    </w:p>
    <w:p>
      <w:r>
        <w:rPr>
          <w:b/>
        </w:rPr>
        <w:t>E. 4.2</w:t>
      </w:r>
    </w:p>
    <w:p>
      <w:r>
        <w:t>Die Feststellung der Staatsanwaltschaft, wonach kein hinreichend konkretisiertes Tatsachen- fundament vorgelegen habe, sei unter diesen Umständen nicht haltbar. Materiell handle es sich denn auch nicht um eine Einstellungs-, sondern vielmehr um eine Nichtanhandnahme- verfügung, habe die Staatsanwaltschaft doch mit Ausnahme des erfolglosen Abtretungsver- suchs nach N.________ keine einzige Ermittlungshandlung getätigt. Damit sei es der Staats- anwaltschaft gar nicht möglich, festzustellen, ob sich der von der Beschwerdeführerin darge- legte Tatverdacht erhärten lasse oder nicht.</w:t>
      </w:r>
    </w:p>
    <w:p>
      <w:r>
        <w:rPr>
          <w:b/>
        </w:rPr>
        <w:t>E. 5</w:t>
      </w:r>
    </w:p>
    <w:p>
      <w:r>
        <w:t>Gemäss Art. 301 Abs. 1 StPO ist jede Person berechtigt, Straftaten bei einer Strafverfol- gungsbehörde anzuzeigen. Allerdings werden an eine Strafanzeige inhaltlich gewisse Anfor- derungen gestellt. So ist erforderlich, dass auf eine konkrete angeblich strafbare Handlung Bezug genommen wird. Dementsprechend ist es notwendig, dass eine Strafanzeige eine Sachverhaltsfeststellung, Angaben zur Täterschaft sowie weitere Informationen zur Tat enthält. Pauschale Schuldzuweisungen ohne Hinweis auf einen spezifischen Sachverhalt genügen mithin nicht (Riedo/Boner, Basler Kommentar, 3. A. 2023, Art. 301 StPO N 11; Landshut/Bosshard, in: Donatsch und andere [Hrsg.], Kommentar zur Schweizerischen Strafprozessordnung, 3. A. 2020, Art. 301 StPO N 2).</w:t>
      </w:r>
    </w:p>
    <w:p>
      <w:r>
        <w:rPr>
          <w:b/>
        </w:rPr>
        <w:t>E. 5.1</w:t>
      </w:r>
    </w:p>
    <w:p>
      <w:r>
        <w:t>Die Strafanzeige vom 27. Mai 2022 genügt diesen Anforderungen: Die Beschwerdeführerin hat in dieser Eingabe detailliert geschildert und hinreichend klar dargetan, weshalb ein Ver- dacht auf ein tatbestandsmässiges Verhalten des Beschuldigten im Sinne einer Veruntreu- ung vorliegen könnte (erneute Rechnungsstellung des Beschuldigten an die Buchhaltung der C.________ Ltd. betreffend Lotsenlöhne, obwohl eine Entschädigung an die Lotsen bereits</w:t>
      </w:r>
    </w:p>
    <w:p>
      <w:r>
        <w:t>Seite 5/6 erfolgt ist). Der Staatsanwaltschaft ist zudem der Name und die genaue Anschrift des Be- schuldigten bekannt. Ausserdem wurde die behauptete Deliktssumme hinreichend beziffert. Es handelt sich bei den Ausführungen in der Strafanzeige nicht um pauschale Ausführungen ohne Bezugnahme auf einen konkreten Sachverhalt. Die Beschwerdeführerin reichte zudem mit der Strafanzeige eine Vielzahl von Belegen ein, deren Inhalt geeignet sein könnte, ein möglicherweise strafrechtlich relevantes Verhalten des Beschuldigten zu begründen. Wenn die Strafanzeige nach Auffassung der Staatsanwaltschaft keine Angaben zur genauen Vor- gehensweise des Beschuldigten enthält, kann daraus nicht auf eine mangelnde Substanziie- rung geschlossen werden. Die Staatsanwaltschaft hat denn auch nach Eingang der Strafan- zeige nicht eine Nichtanhandnahmeverfügung erlassen, sondern eine Strafuntersuchung eröffnet und ein Rechtshilfeersuchen an die N.________ Behörden gestellt.</w:t>
      </w:r>
    </w:p>
    <w:p>
      <w:r>
        <w:rPr>
          <w:b/>
        </w:rPr>
        <w:t>E. 5.2</w:t>
      </w:r>
    </w:p>
    <w:p>
      <w:r>
        <w:t>Im Untersuchungsverfahren liegt die Verfahrensherrschaft bei der Staatsanwaltschaft. Ihr ist es zwar unbenommen, die Beschwerdeführerin zu einer Ergänzung und Substanziierung aufzufordern, wie sie es mit Schreiben vom 22. Juni 2022 und später nochmals am 2. Okto- ber 2023 getan hat. Zu berücksichtigen ist allerdings, dass im Strafverfahren der Untersu- chungsgrundsatz gilt. Danach klären die Strafbehörden von Amtes wegen alle für die Beurtei- lung der Tat und der beschuldigten Person bedeutsamen Tatsachen ab (Art. 6 Abs. 1 StPO). Sie untersuchen die belastenden und entlastenden Umstände mit gleicher Sorgfalt (Art. 6 Abs. 2 StPO). Sie setzen zur Wahrheitsfindung alle nach dem Stand von Wissenschaft und Erfahrung geeigneten Beweismittel ein, die rechtlich zulässig sind (Art. 139 Abs. 1 StPO). Zur Ermittlung der Wahrheit haben sie von den bestmöglichen Beweismittel Gebrauch zu machen (Wohlers, in: Donatsch und andere [Hrsg.], Kommentar zur Schweizerischen Straf- prozessordnung, 3. A. 2020, Art. 6 StPO N 9). Auch wenn die Beschwerdeführerin der Staatsanwaltschaft die von ihr angeforderten Unterlagen nicht zukommen liess, rechtfertigte es sich vorliegend aufgrund der substanziierten Vorwürfe in der Strafanzeige nicht, die Stra- funtersuchung gegen den Beschuldigten mit der Begründung eines nicht genügenden An- fangsverdachts einzustellen.</w:t>
      </w:r>
    </w:p>
    <w:p>
      <w:r>
        <w:rPr>
          <w:b/>
        </w:rPr>
        <w:t>E. 5.3</w:t>
      </w:r>
    </w:p>
    <w:p>
      <w:r>
        <w:t>Aufgrund der Angaben in der Strafanzeige bestehen hinreichende Anhaltspunkte dafür, wel- che Untersuchungshandlungen zur Prüfung der Frage, ob sich der in der Strafanzeige darge- legte Tatverdacht erhärten lässt, allenfalls durchzuführen wären. Solche wären etwa eine rechtshilfeweise Befragung des Beschuldigten oder eine Befragung des Geschäftsführers der Beschwerdeführerin, P.________, welcher die Strafanzeige für die Beschwerdeführerin ver- fasst hat. Letzterer dürfte auch in der Lage sein, gewisse von der Staatsanwaltschaft im Schreiben vom 2. Oktober 2023 an die Beschwerdeführerin aufgeworfene Fragen zu beant- worten. Dabei dürften insbesondere die der Strafanzeige beigelegten "Pilot Forms", die fir- meninternen Abrechnungsformulare, auf deren Grundlage der Beschuldigte Auszahlungen an die Lotsen veranlasst haben dürfte, von Interesse sein.</w:t>
      </w:r>
    </w:p>
    <w:p>
      <w:r>
        <w:rPr>
          <w:b/>
        </w:rPr>
        <w:t>E. 5.4</w:t>
      </w:r>
    </w:p>
    <w:p>
      <w:r>
        <w:t>Im Ergebnis kann daher beim gegenwärtigen Stand des Untersuchungsverfahrens nicht ge- sagt werden, es sei kein Tatverdacht erhärtet, der eine Anklage rechtfertigt. Die Strafunter- suchung wegen Verstosses gegen Art. 138 StGB durfte demzufolge nicht eingestellt werden.</w:t>
      </w:r>
    </w:p>
    <w:p>
      <w:r>
        <w:rPr>
          <w:b/>
        </w:rPr>
        <w:t>E. 6</w:t>
      </w:r>
    </w:p>
    <w:p>
      <w:r>
        <w:t>Bei diesem Ausgang sind die Kosten des Beschwerdeverfahrens auf die Staatskasse zu nehmen (Art. 428 Abs. 4 StPO) und die Beschwerdeführerin ist für die notwendigen Aufwen- dungen im Beschwerdeverfahren aus der Staatskasse zu entschädigen (Art. 436 Abs. 3</w:t>
      </w:r>
    </w:p>
    <w:p>
      <w:r>
        <w:t>Seite 6/6 StPO). Zur Parteientschädigung ist mangels eines Antrags keine Mehrwertsteuer hinzuzu- rechnen (vgl. Weisung des Obergerichts über die Mehrwertsteuer in der Zivil- und Straf- rechtspflege des Kantons Zug vom 29. Juli 2015).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