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28 vom 21. August 2024</w:t>
      </w:r>
    </w:p>
    <w:p>
      <w:r>
        <w:t>ZG Obergericht, 2024-08-21, DE</w:t>
      </w:r>
    </w:p>
    <w:p>
      <w:r>
        <w:rPr>
          <w:b/>
        </w:rPr>
        <w:t xml:space="preserve">Quelle: </w:t>
      </w:r>
      <w:r>
        <w:t>https://mcp.opencaselaw.ch/entscheid/zg_obergericht_BS_2024_28</w:t>
      </w:r>
    </w:p>
    <w:p>
      <w:r>
        <w:t>FR: ZG_OBERGERICHT BS 2024 28 du 21 août 2024</w:t>
      </w:r>
    </w:p>
    <w:p>
      <w:r>
        <w:t>IT: ZG_OBERGERICHT BS 2024 28 del 21 agosto 2024</w:t>
      </w:r>
    </w:p>
    <w:p>
      <w:pPr>
        <w:pStyle w:val="Heading2"/>
      </w:pPr>
      <w:r>
        <w:t>Regeste</w:t>
      </w:r>
    </w:p>
    <w:p>
      <w:r>
        <w:t>I. Beschwerdeabteilung</w:t>
      </w:r>
    </w:p>
    <w:p>
      <w:pPr>
        <w:pStyle w:val="Heading2"/>
      </w:pPr>
      <w:r>
        <w:t>Erwägungen</w:t>
      </w:r>
    </w:p>
    <w:p>
      <w:r>
        <w:rPr>
          <w:b/>
        </w:rPr>
        <w:t>E. 1</w:t>
      </w:r>
    </w:p>
    <w:p>
      <w:r>
        <w:t>In der angefochtenen Verfügung wies die Staatsanwaltschaft das Gesuch um unentgeltliche Rechtspflege in Bezug auf das Verfahren A1 2023 966 mit der Begründung ab, die polizeili- chen Ermittlungen hätten ergeben, dass dem Beschuldigten eine Tatbegehung nicht rechts- genüglich nachgewiesen werden könne. In der Folge sei den Parteien eine Einstellung der Strafuntersuchung in Aussicht gestellt worden. Da somit eine Zivilklage als aussichtslos er- scheine, fehle es an einer Voraussetzung zur Bestellung eines unentgeltlichen Rechtsbei- standes für die Beschwerdeführerin (act. 1/2).</w:t>
      </w:r>
    </w:p>
    <w:p>
      <w:r>
        <w:rPr>
          <w:b/>
        </w:rPr>
        <w:t>E. 2</w:t>
      </w:r>
    </w:p>
    <w:p>
      <w:r>
        <w:t>Dagegen bringt die Beschwerdeführerin vor, mit Schreiben vom 21. April 2023 seien die Strafanzeige und der Strafantrag um einen Sachverhalt (Rachepornografie und Verleumdung wegen Prostitution) erweitert worden. Da die Beschwerdeführerin die auf Facebook aufge- tauchten Fotos nur dem Beschuldigten zur Verfügung gestellt habe, sei aus ihrer Sicht die Täterschaft auf diesen beschränkt. Von den Ermittlungen habe sie sich eine eindeutige Iden- tifikation des Beschuldigten erhofft. Die im Rahmen der Strafuntersuchung veranlassten</w:t>
      </w:r>
    </w:p>
    <w:p>
      <w:r>
        <w:t>Seite 4/7 Nachforschungen von Meta Plattforms hätten zwar Zugriffe vom Wohnort des Beschuldigten in G.________ als auch von dessen Zweitbürgerland H.________ ergeben. Es seien aber – vermutlich aufgrund entsprechender Rechtshilfehindernisse – keine weiteren Ermittlungen getätigt worden. Eine Zivilklage sei von der Anzeigeerhebung bis zu den einschlägigen Er- mittlungsergebnissen nicht aussichtslos gewesen. Zudem würden die Ermittlungsergebnisse durchaus auf eine Täterschaft des Beschuldigten hindeuten. Hätte sich der Beschuldigte in der Schweiz befunden oder sich hierhin begeben, wäre das Strafverfahren sicherlich fortge- führt worden. Es sei der Staatsanwaltschaft nicht zu folgen, wenn sie erwäge, es fehle auf- grund Aussichtslosigkeit an einer Voraussetzung zur Bestellung eines unentgeltlichen Rechtsbeistandes im Verfahren A1 2023 966 (act. 1). 3.1 Nach Art. 29 Abs. 3 BV hat jede Person, die nicht über die erforderlichen Mittel verfügt, An- spruch auf unentgeltliche Rechtspflege, wenn ihr Rechtsbegehren nicht aussichtslos er- scheint. Soweit es zur Wahrung ihrer Rechte notwendig ist, hat sie ausserdem Anspruch auf einen unentgeltlichen Rechtsbeistand. Art. 136 StPO, dessen revidierte Fassung am 1. Ja- nuar 2024 in Kraft getreten ist, konkretisiert die Voraussetzungen, unter denen der Privatklä- gerschaft unentgeltliche Rechtspflege im Strafprozess gewährt wird. Die Verfahrensleitung gewährt diese auf Gesuch für die Durchsetzung der Zivilansprüche, wenn die Privatkläger- schaft nicht über die erforderlichen Mittel verfügt und die Zivilklage nicht aussichtslos er- scheint (Art. 136 Abs. 1 lit. a StPO). Die unentgeltliche Rechtspflege wird ferner dem Opfer für die Durchsetzung der Strafklage gewährt, wenn es nicht über die erforderlichen Mittel ver- fügt und die Strafklage nicht aussichtslos erscheint (Art. 136 Abs. 1 lit. b StPO). Die unent- geltliche Rechtspflege umfasst gemäss Art. 136 Abs. 2 lit. c StPO die Bestellung eines Rechtsbeistandes, wenn dies zur Wahrung der Rechte der Privatklägerschaft oder des Op- fers notwendig ist. 3.2 Nach bundesgerichtlicher Rechtsprechung sind Begehren als aussichtslos anzusehen, bei denen die Gewinnaussichten beträchtlich geringer sind als die Verlustgefahren und die des- halb kaum als ernsthaft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 marischen Prüfung der Prozessaussichten, wobei die Verhältnisse im Zeitpunkt der Einrei- chung des Gesuchs massgebend sind (Urteil des Bundesgerichts 1B_47/2020 vom 19. Mai 2020 E. 2.1 m.w.H.).</w:t>
      </w:r>
    </w:p>
    <w:p>
      <w:r>
        <w:rPr>
          <w:b/>
        </w:rPr>
        <w:t>E. 4</w:t>
      </w:r>
    </w:p>
    <w:p>
      <w:r>
        <w:t>An der polizeilichen Einvernahme vom 17. März 2023 im Verfahren 1A 2023 1020 betreffend häusliche Gewalt liess die Beschwerdeführerin ein Gesuch um unentgeltliche Rechtspflege zu Protokoll geben, welches sie mit schriftlicher Eingabe vom 13. Februar 2024 bestätigte (vgl. vorne Sachverhalt Ziff. 2.1). Da die Strafanzeige und der Strafantrag wegen Rache- pornografie und Verleumdung erst rund einen Monat nach der polizeilichen Einvernahme im Verfahren wegen häuslicher Gewalt, d.h. am 21. April 2023, erfolgte und darin kein separater Antrag auf unentgeltliche Rechtspflege gestellt wurde, ist zunächst zu klären, ob zur Beurtei- lung der Erfolgsaussichten auf den Zeitpunkt des mündlichen Gesuchs vom 17. März 2023</w:t>
      </w:r>
    </w:p>
    <w:p>
      <w:r>
        <w:t>Seite 5/7 bzw. der erweiterten Strafanzeige vom 21. April 2023 oder des schriftlichen Gesuchs vom 13. Februar 2024 abzustellen ist.</w:t>
      </w:r>
    </w:p>
    <w:p>
      <w:r>
        <w:rPr>
          <w:b/>
        </w:rPr>
        <w:t>E. 4.1</w:t>
      </w:r>
    </w:p>
    <w:p>
      <w:r>
        <w:t>Die Strafprozessordnung macht bezüglich der Form des Gesuchs keine Vorschriften. Da die antragstellende Person ihre finanziellen Verhältnisse offenzulegen hat, dürfte es zwar in aller Regel sinnvoll sein, das Gesuch unter Beilage der entsprechenden Dokumente schriftlich einzureichen (vgl. Echle, Die Adhäsionsklage nach der Schweizerischen Strafprozessord- nung und der Anspruch des Beschuldigten auf ein faires Verfahren, 2018, S. 121). Dies schliesst aber nicht aus, dass das Gesuch – wie vorliegend – mündlich zu Protokoll gegeben wird.</w:t>
      </w:r>
    </w:p>
    <w:p>
      <w:r>
        <w:rPr>
          <w:b/>
        </w:rPr>
        <w:t>E. 4.2</w:t>
      </w:r>
    </w:p>
    <w:p>
      <w:r>
        <w:t>Weiter schadet es der Beschwerdeführerin nicht, dass sie mit der Eingabe vom 21. April 2023 kein neues Gesuch um unentgeltliche Rechtspflege gestellt hat. Art. 29 Abs. 1 StPO statuiert den Grundsatz der Verfahrenseinheit, welcher besagt, dass Straftaten gemeinsam verfolgt werden, wenn einer beschuldigten Person mehrere Straftaten vorgeworden werden. Mit anderen Worten ist in der Regel zu gewährleisten, dass nur ein Strafverfahren mit einer einheitlichen Untersuchung durchgeführt wird (vgl. BGE 138 IV 214 E. 3.6). Aufgrund dessen durfte die Beschwerdeführerin zum Zeitpunkt der erweiterten Anzeige vom 21. April 2023 nach Treu und Glauben davon ausgehen, dass ihr bereits im Verfahren 1A 2023 1020 wegen häuslicher Gewalt gestelltes Gesuch um unentgeltliche Rechtspflege auch für die erweiterte Anzeige gilt, zumal dieses Gesuch nach wie vor pendent war. Es wäre überspitzt formalis- tisch, von der Beschwerdeführerin zu verlangen, sie hätte am 21. April 2023 ein neues Ge- such um unentgeltliche Rechtspflege für die weiteren angezeigten Delikte stellen müssen.</w:t>
      </w:r>
    </w:p>
    <w:p>
      <w:r>
        <w:rPr>
          <w:b/>
        </w:rPr>
        <w:t>E. 4.3</w:t>
      </w:r>
    </w:p>
    <w:p>
      <w:r>
        <w:t>Zusammenfassend gilt das Gesuch um unentgeltliche Rechtspflege vom 17. März 2023 auch für die erweiterte Anzeige und den Strafantrag vom 21. April 2023. Damit sind deren Erfolgs- aussichten auch auf diesen Zeitpunkt hin, d.h. den 21. April 2023, zu prüfen.</w:t>
      </w:r>
    </w:p>
    <w:p>
      <w:r>
        <w:rPr>
          <w:b/>
        </w:rPr>
        <w:t>E. 5</w:t>
      </w:r>
    </w:p>
    <w:p>
      <w:r>
        <w:t>Die Staatsanwaltschaft beurteilte die Prozessaussichten in der Verfügung vom 14. März 2024 ex post und leitete aus dem Ergebnis der polizeilichen Ermittlungen und der in Aussicht gestellten Einstellung des Verfahrens die Aussichtslosigkeit der Zivilklage ab. Zwar kann die Einstellung des Verfahrens zur Annahme der Aussichtslosigkeit der Zivilklage führen. Dies ist dann der Fall, wenn die Staatsanwaltschaft in der Einstellungsverfügung überzeugend dar- legt, dass ein strafbares Verhalten des Beschuldigten klar ausscheidet (Urteil des Bundesge- richts 1B_80/2019 vom 26. Juni 2019 E. 2.2). Eine Einstellung des Verfahrens führt aber nicht per se dazu, dass eine allfällige Entschädigung des Rechtsvertreters als unentgeltlicher Rechtsbeistand ausgeschlossen wird (vgl. Urteil des Bundesgerichts 1B_523/2022 vom 29. Juni 2023 E. 1.2). Vorliegend war die Adhäsionsklage im Zeitpunkt der Anzeigeerstattung nicht aussichtslos. Im Rahmen der Revision des Sexualstrafrechts, welche am 1. Juli 2024 in Kraft getreten ist, wurde zwar auf einen neuen Straftatbestand für sogenannte Rachepornografie verzichtet (Stellungnahme des Bundesrates vom 13. April 2022 zum Bericht der Kommission für Rechtsfragen des Ständerates vom 17. Februar 2022, BBl 2022 1014). Indes kommt im vor- liegenden Fall ein Ehrverletzungsdelikt gemäss Art. 173 f. StGB in Frage, berührt doch der Vorwurf, als Prostituierte aktiv zu sein, die sittliche Ehre der betroffenen Person (vgl. Riklin, Basler Kommentar, 4. A. 2019, Vor Art. 173 StGB N 22 m.w.H.). Adhäsionsweise stehen da-</w:t>
      </w:r>
    </w:p>
    <w:p>
      <w:r>
        <w:t>Seite 6/7 mit im Falle einer Persönlichkeitsverletzung auch die zivilrechtlichen Behelfe von Art. 28a ZGB zur Verfügung (vgl. BGE 148 IV 432 E. 3.1.3). Dass die strafrechtliche Verfolgbarkeit von Internet-Delikten häufig an den praktischen Möglichkeiten der Rechtsdurchsetzung scheitert (vgl. BBl 2022 1015), führt nicht von vornherein zur Aussichtslosigkeit der Klage. Jedenfalls können die Gewinnaussichten vorliegend nicht als beträchtlich geringer als die Verlustgefahren bezeichnet werden, womit die Begehren nicht als aussichtslos gelten.</w:t>
      </w:r>
    </w:p>
    <w:p>
      <w:r>
        <w:rPr>
          <w:b/>
        </w:rPr>
        <w:t>E. 6</w:t>
      </w:r>
    </w:p>
    <w:p>
      <w:r>
        <w:t>Schliesslich ist die Bedürftigkeit der Beschwerdeführerin mit der eingereichten Bestätigung der Steuerbehörde sowie dem Umstand, dass das Gesuch um unentgeltliche Rechtspflege für das Verfahren A1 2024 329 gutgeheissen wurde, ausgewiesen. Auch die Notwendigkeit der Bestellung eines Rechtsvertreters zur Wahrung der Rechte der Privatklägerin ist auf- grund ihrer Fremdsprachigkeit, den persönlichen Umständen sowie der Komplexität des Ver- fahrens mit internationalen Bezügen offenkundig gegeben (vgl. Vi act. Privatklägerschaft).</w:t>
      </w:r>
    </w:p>
    <w:p>
      <w:r>
        <w:rPr>
          <w:b/>
        </w:rPr>
        <w:t>E. 7</w:t>
      </w:r>
    </w:p>
    <w:p>
      <w:r>
        <w:t>Nach dem Gesagten sind die Voraussetzungen zur Bewilligung der unentgeltlichen Rechts- pflege gemäss Art. 136 Abs. 1 lit. a StPO auch in Bezug auf das Verfahren A1 2023 966 ge- geben. Die angefochtene Verfügung ist in diesem Punkt aufzuheben und Rechtsanwalt B.________ ist rückwirkend ab 21. April 2023 als unentgeltlicher Rechtsvertreter zu ernen- nen. Bei diesem Ausgang sind die Kosten des Beschwerdeverfahrens auf die Staatskasse zu nehmen (Art. 428 Abs. 4 StPO) und die Beschwerdeführerin ist für ihre Aufwendungen an- gemessen zu entschädigen (Art. 436 Abs. 2 StPO). Das Gesuch um unentgeltliche Rechts- pflege und unentgeltliche Rechtsverbeiständung für das Beschwerdeverfahren wird damit gegenstandslos.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