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37 vom 19. Juli 2023</w:t>
      </w:r>
    </w:p>
    <w:p>
      <w:r>
        <w:t>ZG Obergericht, 2023-07-19, DE</w:t>
      </w:r>
    </w:p>
    <w:p>
      <w:r>
        <w:rPr>
          <w:b/>
        </w:rPr>
        <w:t xml:space="preserve">Quelle: </w:t>
      </w:r>
      <w:r>
        <w:t>https://mcp.opencaselaw.ch/entscheid/zg_obergericht_BS_2023_37</w:t>
      </w:r>
    </w:p>
    <w:p>
      <w:r>
        <w:t>FR: ZG_OBERGERICHT BS 2023 37 du 19 juillet 2023</w:t>
      </w:r>
    </w:p>
    <w:p>
      <w:r>
        <w:t>IT: ZG_OBERGERICHT BS 2023 37 del 19 luglio 2023</w:t>
      </w:r>
    </w:p>
    <w:p>
      <w:pPr>
        <w:pStyle w:val="Heading2"/>
      </w:pPr>
      <w:r>
        <w:t>Regeste</w:t>
      </w:r>
    </w:p>
    <w:p>
      <w:r>
        <w:t>I. Beschwerdeabteilung</w:t>
      </w:r>
    </w:p>
    <w:p>
      <w:pPr>
        <w:pStyle w:val="Heading2"/>
      </w:pPr>
      <w:r>
        <w:t>Erwägungen</w:t>
      </w:r>
    </w:p>
    <w:p>
      <w:r>
        <w:rPr>
          <w:b/>
        </w:rPr>
        <w:t>E. 1</w:t>
      </w:r>
    </w:p>
    <w:p>
      <w:r>
        <w:t>Der Beschwerdeführer beantragt die Aufhebung des Beweisergänzungsentscheides, in wel- chem drei von ihm während des Untersuchungsverfahrens gestellte Beweisanträge abge- lehnt wurden. Solche Entscheide sind gemäss Art. 318 Abs. 3 StPO nicht anfechtbar. Die Beweisanträge können im Hauptverfahren erneut gestellt werden (Art. 318 Abs. 2 StPO bzw.</w:t>
      </w:r>
    </w:p>
    <w:p>
      <w:r>
        <w:t>Seite 3/6 Art. 331 Abs. 1 StPO). Diese Bestimmung steht jedoch im Widerspruch zu Art. 394 lit. b StPO, wonach die Beschwerde gegen die Ablehnung von Beweisanträgen ausnahmsweise zulässig ist, wenn der Antrag nicht ohne Rechtsnachteil vor dem erstinstanzlichen Gericht (oder mit Beschwerde gegen eine Einstellungsverfügung) wiederholt werden kann. Entgegen dem Wortlaut von Art. 318 Abs. 3 StPO ist die Beschwerde daher unter den Voraussetzun- gen von Art. 394 lit. b StPO zulässig (vgl. Landshut/Bosshard, in: Donatsch/Lieber/Summers/ Wohlers [Hrsg.], 3. A. 2020, Art. 318 StPO N 13 m.H.). Nach der Rechtsprechung ist der in Art. 394 lit. b StPO genannte Rechtsnachteil gleichbedeutend mit dem nicht wiedergutzuma- chenden Nachteil im Sinne von Art. 93 Abs. 1 lit. a BGG. Von einem solchen Nachteil wird gesprochen, wenn dieser auch durch ein nachfolgendes Urteil nicht oder nicht mehr vollstän- dig behoben werden kann. Es muss ein konkretes Risiko des Beweisverlustes bestehen; eine bloss theoretische Möglichkeit reicht nicht aus (BGE 135 I 261 E. 1.2 m.H.; Urteil des Bundesgerichts 1B_55/2013 vom 7. März 2013 E. 1.2 m.H.). Dies ist im Zusammenhang mit der Ablehnung eines gestellten Beweisantrags der Fall, wenn ein Beweisverlust droht (Urteil des Bundesgerichts 1B_189/2012 vom 17. August 2012 E. 2.1). Der Nachweis eines solchen Nachteils bzw. Beweisverlusts obliegt dem Beschwerdeführer, ansonsten auf die Beschwer- de nicht einzutreten ist (BGE 137 III 324 E. 1.1 m.H.).</w:t>
      </w:r>
    </w:p>
    <w:p>
      <w:r>
        <w:rPr>
          <w:b/>
        </w:rPr>
        <w:t>E. 2</w:t>
      </w:r>
    </w:p>
    <w:p>
      <w:r>
        <w:t>In Bezug auf den abgelehnten Beweisantrag des Beschwerdeführers vom 28. September 2022 ("Es sei zu untersuchen, ob die E-Mail-Adresse E.________ aus der Schweiz heraus bedient wird bzw. ob von einer schweizerischen IP-Adresse auf diese zugegriffen wird." [act. 1/2]) räumt der Beschwerdeführer in der Beschwerdeschrift selber ein, dass in diesem Fall kein Beweisverlust drohe, mithin keine Beschwer bestehe, da der Beweisantrag vor Strafgericht wiederholt werden könne (Beschwerde S. 8). Soweit der Beschwerdeführer so- mit beantragt, die Staatsanwaltschaft sei anzuweisen, den Beweis gemäss Antrag vom 28. September 2022 zu erheben, ist darauf nicht einzutreten.</w:t>
      </w:r>
    </w:p>
    <w:p>
      <w:r>
        <w:rPr>
          <w:b/>
        </w:rPr>
        <w:t>E. 3</w:t>
      </w:r>
    </w:p>
    <w:p>
      <w:r>
        <w:t>In Bezug auf den abgelehnten Beweisantrag vom 12. Dezember 2022 (Edition der von H.________ erwähnten Unterlagen, Durchsuchung des von Herrn I.________ beschlag- nahmten Mobiltelefons über dessen Kontakt mit H.________) legt der Beschwerdeführer in der Beschwerdeschrift nicht dar, inwiefern ihm ein Beweisverlust drohe. Er macht in diesem Zusammenhang lediglich geltend, die beantragte Edition diene dem Nachweis der Täu- schung und sei vor diesem Hintergrund von Relevanz (Beschwerde S. 8). Es ist denn auch nicht ersichtlich, weshalb dieser Antrag nur mit einem Rechtsnachteil vor dem Strafgericht wiederholt werden könnte. Auf die Beschwerde ist somit auch bezüglich des Beweisantrages vom 12. Dezember 2022 nicht einzutreten.</w:t>
      </w:r>
    </w:p>
    <w:p>
      <w:r>
        <w:rPr>
          <w:b/>
        </w:rPr>
        <w:t>E. 4</w:t>
      </w:r>
    </w:p>
    <w:p>
      <w:r>
        <w:t>Mit dem Beweisantrag vom 2. Dezember 2022 beantragte der Beschwerdeführer die Auf- rechterhaltung des Rechtshilfeersuchens vom 11. April 2022 und die nochmalige Einvernah- me von H.________ per Video.</w:t>
      </w:r>
    </w:p>
    <w:p>
      <w:r>
        <w:rPr>
          <w:b/>
        </w:rPr>
        <w:t>E. 4.1</w:t>
      </w:r>
    </w:p>
    <w:p>
      <w:r>
        <w:t>Die Staatsanwaltschaft schildert in ihrer Vernehmlassung den diesbezüglichen Verfahrensab- lauf im Wesentlichen wie folgt:</w:t>
      </w:r>
    </w:p>
    <w:p>
      <w:r>
        <w:rPr>
          <w:b/>
        </w:rPr>
        <w:t>E. 4.1.1</w:t>
      </w:r>
    </w:p>
    <w:p>
      <w:r>
        <w:t>Der Beschwerdeführer und die Mitbeschuldigten hätten bei ihren Befragungen mehrmals einen gewissen H.________ erwähnt und unter anderem geltend gemacht, dieser habe ihnen jeweils mitgeteilt, wohin sie die von den Geschädigten auf die Schweizer Bankkonten über-</w:t>
      </w:r>
    </w:p>
    <w:p>
      <w:r>
        <w:t>Seite 4/6 wiesenen Gelder weiterleiten müssten. Die Staatsanwaltschaft habe in der Folge gestützt auf einen Antrag des Beschwerdeführers die türkischen Behörden im Rechtshilfebegehren vom 11. April 2022 darum ersucht, H.________ zu befragen. Am 26. Oktober 2022 habe die Vi- deoeinvernahme von H.________ stattgefunden, wobei dieser gesundheitliche Beschwerden geltend gemacht und mitgeteilt habe, er müsse gleichentags einen Behandlungstermin wahr- nehmen, weshalb die Videoeinvernahme vorzeitig habe beendet werden müssen. Die anwe- senden Rechtsvertreter hätten dabei geltend gemacht, dass sie nicht sämtliche Ergänzungs- fragen hätten stellen können, weshalb sie die Durchführung einer weiteren Videoeinvernah- me beantragt hätten, welche auf den 2. Dezember 2022 angesetzt worden sei. H.________ sei in der Folge am 2. Dezember 2022 nicht zur Videoeinvernahme erschienen, da er sich gemäss seinem Anwalt auf der Intensivstation befinde und nicht befragt werden könne. Die anwesenden Verteidiger hätten dann den Antrag gestellt, H.________ sei ein weiteres Mal per Video zu befragen und die von ihm in der Einvernahme vom 26. Oktober 2022 erwähnten Unterlagen seien rechtshilfeweise beizuziehen.</w:t>
      </w:r>
    </w:p>
    <w:p>
      <w:r>
        <w:rPr>
          <w:b/>
        </w:rPr>
        <w:t>E. 4.1.2</w:t>
      </w:r>
    </w:p>
    <w:p>
      <w:r>
        <w:t>Mit Schreiben vom 5. Dezember 2022 sei den Parteien mitgeteilt worden, dass die türkischen Behörden nicht ein weiteres Mal darum ersucht würden, H.________ erneut per Video zu be- fragen, da sein Gesundheitszustand ungewiss und zudem unklar sei, wann er wieder ver- nehmungsfähig sein werde. Stattdessen habe die Staatsanwaltschaft mit Schreiben vom 19. Dezember 2022 bei den türkischen Behörden in Ergänzung des Rechtshilfeersuchens vom 11. April 2022 den Antrag gestellt, H.________ in der Türkei zu befragen, sobald sein Gesundheitszustand es erlaube, wodurch den Parteien das Recht gewährt worden sei, die Ergänzungsfragen an H.________ schriftlich zu stellen. Sodann seien die türkischen Behör- den ersucht worden, die von H.________ in der Einvernahme vom 26. Oktober 2022 erwähn- ten Unterlagen rechtshilfeweise beizuziehen. Das Vorverfahren sei dann bis zu einer Rück- meldung der türkischen Behörden sistiert worden. Trotz mehrerer Nachfragen bei den türki- schen Behörden nach dem Stand des Rechtshilfeersuchens sowie der Rückmeldungen aus der Türkei sei nicht absehbar, wann das Rechtshilfeersuchen und das Zusatzersuchen erle- digt würden. Zudem fehlten Informationen zum Gesundheitszustand von H.________, wes- halb am 4. April 2023 die Sistierung aufgehoben, über die Beweisergänzungsanträge der Parteien entschieden und Anklage beim Strafgericht erhoben worden sei.</w:t>
      </w:r>
    </w:p>
    <w:p>
      <w:r>
        <w:rPr>
          <w:b/>
        </w:rPr>
        <w:t>E. 4.2</w:t>
      </w:r>
    </w:p>
    <w:p>
      <w:r>
        <w:t>Es ist nicht ersichtlich, dass dem Beschwerdeführer mit der Ablehnung des Beweisantrags vom 2. Dezember 2022 ein Beweisverlust drohen würde. Die Staatsanwaltschaft wies in der Anklageschrift auf das hängige Rechtshilfeersuchen in der Türkei hin und überliess es dem Strafgericht, über die Erledigung dieses Ersuchens zu befinden. Das Rechtshilfeersuchen vom 11. April 2022 und der Nachtrag vom 19. Dezember 2022 sind nach wie vor hängig. Der Beschwerdeführer führt nicht aus, weshalb die türkischen Behörden dieses Ersuchen nicht erledigen sollten, zumal sie über einen entsprechenden Fragekatalog verfügen und ihnen auch die Ergänzungsfragen u.a. des Beschwerdeführers bekannt sind. Auf die Beschwerde ist somit auch mit Bezug auf die Ablehnung des Beweisantrags vom 2. Dezember 2022 nicht einzutreten.</w:t>
      </w:r>
    </w:p>
    <w:p>
      <w:r>
        <w:rPr>
          <w:b/>
        </w:rPr>
        <w:t>E. 5</w:t>
      </w:r>
    </w:p>
    <w:p>
      <w:r>
        <w:t>Bei diesem Ausgang des Verfahrens hat der Beschwerdeführer die Kosten zu tragen (Art. 428 Abs. 1 StPO). Der amtliche Verteidiger ist für das Beschwerdeverfahren unabhän- gig von den Erfolgsaussichten der Beschwerde angemessen aus der Gerichtskasse zu ent- schädigen, nachdem es sich um eine notwendige Verteidigung handelt (Urteil des Oberge-</w:t>
      </w:r>
    </w:p>
    <w:p>
      <w:r>
        <w:t>Seite 5/6 richts Zug vom 20. Juli 2017, in: CAN 2017 S. 246 ff. = GVP 2017 S. 182 ff.). Der Beschwer- deführer hat dem Staat diese Kosten zu ersetzen, sobald es seine wirtschaftlichen Verhält- nisse zulassen (Art. 135 Abs. 4 lit. a StPO).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