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40 vom 14. Juni 2022</w:t>
      </w:r>
    </w:p>
    <w:p>
      <w:r>
        <w:t>ZG Obergericht, 2022-06-14, DE</w:t>
      </w:r>
    </w:p>
    <w:p>
      <w:r>
        <w:rPr>
          <w:b/>
        </w:rPr>
        <w:t xml:space="preserve">Quelle: </w:t>
      </w:r>
      <w:r>
        <w:t>https://mcp.opencaselaw.ch/entscheid/zg_obergericht_BS_2022_40</w:t>
      </w:r>
    </w:p>
    <w:p>
      <w:r>
        <w:t>FR: ZG_OBERGERICHT BS 2022 40 du 14 juin 2022</w:t>
      </w:r>
    </w:p>
    <w:p>
      <w:r>
        <w:t>IT: ZG_OBERGERICHT BS 2022 40 del 14 giugno 2022</w:t>
      </w:r>
    </w:p>
    <w:p>
      <w:pPr>
        <w:pStyle w:val="Heading2"/>
      </w:pPr>
      <w:r>
        <w:t>Regeste</w:t>
      </w:r>
    </w:p>
    <w:p>
      <w:r>
        <w:t>Ausstand (StPO 59 Abs. 1 lit. b)</w:t>
      </w:r>
    </w:p>
    <w:p>
      <w:pPr>
        <w:pStyle w:val="Heading2"/>
      </w:pPr>
      <w:r>
        <w:t>Erwägungen</w:t>
      </w:r>
    </w:p>
    <w:p>
      <w:r>
        <w:rPr>
          <w:b/>
        </w:rPr>
        <w:t>E. 1</w:t>
      </w:r>
    </w:p>
    <w:p>
      <w:r>
        <w:t>Das Ausstandsgesuch gegen Strafrichter MLaw C.________ wird abgewiesen.</w:t>
      </w:r>
    </w:p>
    <w:p>
      <w:r>
        <w:rPr>
          <w:b/>
        </w:rPr>
        <w:t>E. 2</w:t>
      </w:r>
    </w:p>
    <w:p>
      <w:r>
        <w:t>Die Kosten dieses Verfahrens betragen CHF 400.00 Gebühren CHF 15.00 Auslagen CHF 415.00 Total und werden dem Gesuchsteller auferlegt.</w:t>
      </w:r>
    </w:p>
    <w:p>
      <w:r>
        <w:rPr>
          <w:b/>
        </w:rPr>
        <w:t>E. 3</w:t>
      </w:r>
    </w:p>
    <w:p>
      <w:r>
        <w:t>Gegen diesen Entscheid ist die Beschwerde in Strafsachen gemäss Art. 78 ff. des Bundesgerichtsgesetzes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w:t>
      </w:r>
    </w:p>
    <w:p>
      <w:r>
        <w:rPr>
          <w:b/>
        </w:rPr>
        <w:t>E. 4</w:t>
      </w:r>
    </w:p>
    <w:p>
      <w:r>
        <w:t>Mitteilung an: - Gesuchsteller - Gesuchsgegner (unter Rückgabe der eingereichten Akten) - Gerichtskasse (im Dispositiv) Obergericht des Kantons Zug I. Beschwerdeabteilung Abteilungspräsident lic.iur. St. Scherer lic.iur. C. Schwegler Oberrichter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